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b/>
          <w:sz w:val="20"/>
          <w:szCs w:val="20"/>
        </w:rPr>
        <w:t xml:space="preserve">Дополнение № 1 </w:t>
      </w:r>
      <w:r w:rsidRPr="00A54F2D">
        <w:rPr>
          <w:sz w:val="20"/>
          <w:szCs w:val="20"/>
        </w:rPr>
        <w:t xml:space="preserve">от </w:t>
      </w:r>
      <w:r w:rsidRPr="00A54F2D">
        <w:rPr>
          <w:rFonts w:eastAsia="Times New Roman"/>
          <w:sz w:val="20"/>
          <w:szCs w:val="20"/>
          <w:lang w:eastAsia="ru-RU"/>
        </w:rPr>
        <w:t>«___» __________ 201___г.</w:t>
      </w:r>
    </w:p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b/>
          <w:sz w:val="20"/>
          <w:szCs w:val="20"/>
        </w:rPr>
        <w:t xml:space="preserve">к Приложению № 1 </w:t>
      </w:r>
      <w:r w:rsidRPr="00A54F2D">
        <w:rPr>
          <w:sz w:val="20"/>
          <w:szCs w:val="20"/>
        </w:rPr>
        <w:t xml:space="preserve">от </w:t>
      </w:r>
      <w:r w:rsidRPr="00A54F2D">
        <w:rPr>
          <w:rFonts w:eastAsia="Times New Roman"/>
          <w:sz w:val="20"/>
          <w:szCs w:val="20"/>
          <w:lang w:eastAsia="ru-RU"/>
        </w:rPr>
        <w:t>«___» __________ 201___г.</w:t>
      </w:r>
    </w:p>
    <w:p w:rsidR="00F84B03" w:rsidRPr="00A54F2D" w:rsidRDefault="00F84B03" w:rsidP="00F84B03">
      <w:pPr>
        <w:jc w:val="right"/>
        <w:rPr>
          <w:rFonts w:eastAsia="Times New Roman"/>
          <w:sz w:val="20"/>
          <w:szCs w:val="20"/>
          <w:lang w:eastAsia="ru-RU"/>
        </w:rPr>
      </w:pPr>
      <w:r w:rsidRPr="00A54F2D">
        <w:rPr>
          <w:rFonts w:eastAsia="Times New Roman"/>
          <w:b/>
          <w:sz w:val="20"/>
          <w:szCs w:val="20"/>
          <w:lang w:eastAsia="ru-RU"/>
        </w:rPr>
        <w:t>к Договору поставки</w:t>
      </w:r>
      <w:r w:rsidRPr="00A54F2D">
        <w:rPr>
          <w:rFonts w:eastAsia="Times New Roman"/>
          <w:sz w:val="20"/>
          <w:szCs w:val="20"/>
          <w:lang w:eastAsia="ru-RU"/>
        </w:rPr>
        <w:t xml:space="preserve"> № __________ от «___» __________ 201___г.</w:t>
      </w:r>
    </w:p>
    <w:p w:rsidR="00F84B03" w:rsidRPr="00A54F2D" w:rsidRDefault="00F84B03" w:rsidP="00F84B0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eastAsia="Times New Roman"/>
          <w:lang w:eastAsia="ru-RU"/>
        </w:rPr>
      </w:pPr>
    </w:p>
    <w:p w:rsidR="00F84B03" w:rsidRPr="00A54F2D" w:rsidRDefault="00F84B03" w:rsidP="00F84B03">
      <w:pPr>
        <w:jc w:val="center"/>
        <w:rPr>
          <w:b/>
          <w:szCs w:val="24"/>
        </w:rPr>
      </w:pPr>
      <w:r w:rsidRPr="00A54F2D">
        <w:rPr>
          <w:b/>
          <w:szCs w:val="24"/>
        </w:rPr>
        <w:t xml:space="preserve">ГАРАНТИЙНОЕ СОГЛАШЕНИЕ </w:t>
      </w:r>
      <w:r w:rsidR="00DC2D64">
        <w:rPr>
          <w:b/>
          <w:szCs w:val="24"/>
        </w:rPr>
        <w:t xml:space="preserve"> </w:t>
      </w:r>
    </w:p>
    <w:p w:rsidR="00F84B03" w:rsidRPr="00A54F2D" w:rsidRDefault="00F84B03" w:rsidP="00F84B03">
      <w:pPr>
        <w:jc w:val="center"/>
        <w:rPr>
          <w:b/>
          <w:szCs w:val="24"/>
        </w:rPr>
      </w:pPr>
      <w:r w:rsidRPr="00A54F2D">
        <w:rPr>
          <w:b/>
          <w:szCs w:val="24"/>
        </w:rPr>
        <w:t>о технологических гарантиях и ответственности производителя за их несоблюдение</w:t>
      </w:r>
    </w:p>
    <w:p w:rsidR="00F84B03" w:rsidRPr="00A54F2D" w:rsidRDefault="00F84B03" w:rsidP="00F84B03">
      <w:pPr>
        <w:jc w:val="center"/>
        <w:rPr>
          <w:b/>
        </w:rPr>
      </w:pPr>
    </w:p>
    <w:p w:rsidR="00F84B03" w:rsidRPr="00A54F2D" w:rsidRDefault="00F84B03" w:rsidP="00F84B03">
      <w:pPr>
        <w:jc w:val="center"/>
      </w:pPr>
      <w:r w:rsidRPr="00A54F2D">
        <w:t>г. Ярославль</w:t>
      </w:r>
      <w:r w:rsidRPr="00A54F2D">
        <w:tab/>
      </w:r>
      <w:r w:rsidRPr="00A54F2D">
        <w:tab/>
      </w:r>
      <w:r w:rsidRPr="00A54F2D">
        <w:tab/>
      </w:r>
      <w:r w:rsidRPr="00A54F2D">
        <w:tab/>
      </w:r>
      <w:r w:rsidRPr="00A54F2D">
        <w:tab/>
      </w:r>
      <w:r w:rsidRPr="00A54F2D">
        <w:tab/>
        <w:t xml:space="preserve">           </w:t>
      </w:r>
      <w:r w:rsidRPr="00A54F2D">
        <w:tab/>
      </w:r>
      <w:proofErr w:type="gramStart"/>
      <w:r w:rsidRPr="00A54F2D">
        <w:tab/>
        <w:t xml:space="preserve">«  </w:t>
      </w:r>
      <w:proofErr w:type="gramEnd"/>
      <w:r w:rsidRPr="00A54F2D">
        <w:t xml:space="preserve">      » _________  20__ г.</w:t>
      </w:r>
    </w:p>
    <w:p w:rsidR="00F84B03" w:rsidRPr="00A54F2D" w:rsidRDefault="00F84B03" w:rsidP="00F84B03">
      <w:pPr>
        <w:jc w:val="both"/>
        <w:rPr>
          <w:spacing w:val="-1"/>
        </w:rPr>
      </w:pPr>
    </w:p>
    <w:p w:rsidR="00F84B03" w:rsidRPr="00A54F2D" w:rsidRDefault="00F84B03" w:rsidP="004946F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A54F2D">
        <w:rPr>
          <w:rFonts w:eastAsia="Times New Roman"/>
          <w:b/>
          <w:lang w:eastAsia="ru-RU"/>
        </w:rPr>
        <w:t>_______________________________________,</w:t>
      </w:r>
      <w:r w:rsidR="00DC2D64">
        <w:rPr>
          <w:rFonts w:eastAsia="Times New Roman"/>
          <w:b/>
          <w:lang w:eastAsia="ru-RU"/>
        </w:rPr>
        <w:t xml:space="preserve"> </w:t>
      </w:r>
      <w:r w:rsidRPr="00A54F2D">
        <w:rPr>
          <w:rFonts w:eastAsia="Times New Roman"/>
          <w:lang w:eastAsia="ru-RU"/>
        </w:rPr>
        <w:t>именуемое в дальнейшем "Производитель"</w:t>
      </w:r>
      <w:r w:rsidRPr="00A54F2D">
        <w:rPr>
          <w:rFonts w:eastAsia="Times New Roman"/>
          <w:b/>
          <w:lang w:eastAsia="ru-RU"/>
        </w:rPr>
        <w:t xml:space="preserve">, </w:t>
      </w:r>
      <w:r w:rsidRPr="00A54F2D">
        <w:rPr>
          <w:rFonts w:eastAsia="Times New Roman"/>
          <w:lang w:eastAsia="ru-RU"/>
        </w:rPr>
        <w:t>в лице ________________________________________, действующего на основании _______________________________</w:t>
      </w:r>
      <w:r w:rsidRPr="00A54F2D">
        <w:rPr>
          <w:rFonts w:eastAsia="Times New Roman"/>
          <w:b/>
          <w:lang w:eastAsia="ru-RU"/>
        </w:rPr>
        <w:t xml:space="preserve">, </w:t>
      </w:r>
      <w:r w:rsidRPr="00A54F2D">
        <w:rPr>
          <w:rFonts w:eastAsia="Times New Roman"/>
          <w:lang w:eastAsia="ru-RU"/>
        </w:rPr>
        <w:t xml:space="preserve">с одной стороны, и </w:t>
      </w:r>
      <w:r w:rsidR="001B448B" w:rsidRPr="00A54F2D">
        <w:rPr>
          <w:rFonts w:eastAsia="Times New Roman"/>
          <w:b/>
          <w:lang w:eastAsia="ru-RU"/>
        </w:rPr>
        <w:t>Публичное</w:t>
      </w:r>
      <w:r w:rsidRPr="00A54F2D">
        <w:rPr>
          <w:rFonts w:eastAsia="Times New Roman"/>
          <w:b/>
          <w:lang w:eastAsia="ru-RU"/>
        </w:rPr>
        <w:t xml:space="preserve"> акционерное общество «Сла</w:t>
      </w:r>
      <w:r w:rsidR="001B448B" w:rsidRPr="00A54F2D">
        <w:rPr>
          <w:rFonts w:eastAsia="Times New Roman"/>
          <w:b/>
          <w:lang w:eastAsia="ru-RU"/>
        </w:rPr>
        <w:t>внефть-Ярославнефтеоргсинтез» (П</w:t>
      </w:r>
      <w:r w:rsidRPr="00A54F2D">
        <w:rPr>
          <w:rFonts w:eastAsia="Times New Roman"/>
          <w:b/>
          <w:lang w:eastAsia="ru-RU"/>
        </w:rPr>
        <w:t>АО «Славнефть-ЯНОС»</w:t>
      </w:r>
      <w:r w:rsidRPr="00A54F2D">
        <w:rPr>
          <w:rFonts w:eastAsia="Times New Roman"/>
          <w:lang w:eastAsia="ru-RU"/>
        </w:rPr>
        <w:t xml:space="preserve">), именуемое в дальнейшем «Заказчик», в лице Генерального директора </w:t>
      </w:r>
      <w:r w:rsidR="001B448B" w:rsidRPr="00A54F2D">
        <w:rPr>
          <w:rFonts w:eastAsia="Times New Roman"/>
          <w:lang w:eastAsia="ru-RU"/>
        </w:rPr>
        <w:t>Карпова Николая Владимировича</w:t>
      </w:r>
      <w:r w:rsidRPr="00A54F2D">
        <w:rPr>
          <w:rFonts w:eastAsia="Times New Roman"/>
          <w:lang w:eastAsia="ru-RU"/>
        </w:rPr>
        <w:t xml:space="preserve">, действующего на основании Устава, с другой стороны, в дальнейшем совместно именуемые </w:t>
      </w:r>
      <w:r w:rsidR="000E25C6" w:rsidRPr="00A54F2D">
        <w:rPr>
          <w:rFonts w:eastAsia="Times New Roman"/>
          <w:lang w:eastAsia="ru-RU"/>
        </w:rPr>
        <w:t>«</w:t>
      </w:r>
      <w:r w:rsidR="00335B0B" w:rsidRPr="00A54F2D">
        <w:rPr>
          <w:rFonts w:eastAsia="Times New Roman"/>
          <w:lang w:eastAsia="ru-RU"/>
        </w:rPr>
        <w:t>Стороны</w:t>
      </w:r>
      <w:r w:rsidR="000E25C6" w:rsidRPr="00A54F2D">
        <w:rPr>
          <w:rFonts w:eastAsia="Times New Roman"/>
          <w:lang w:eastAsia="ru-RU"/>
        </w:rPr>
        <w:t>»</w:t>
      </w:r>
      <w:r w:rsidRPr="00A54F2D">
        <w:rPr>
          <w:rFonts w:eastAsia="Times New Roman"/>
          <w:lang w:eastAsia="ru-RU"/>
        </w:rPr>
        <w:t xml:space="preserve">, а в отдельности «Сторона», заключили настоящее </w:t>
      </w:r>
      <w:r w:rsidRPr="00A54F2D">
        <w:rPr>
          <w:spacing w:val="-1"/>
        </w:rPr>
        <w:t>Гарантийное Соглашение (далее - Соглашение)</w:t>
      </w:r>
      <w:r w:rsidRPr="00A54F2D">
        <w:rPr>
          <w:rFonts w:eastAsia="Times New Roman"/>
          <w:lang w:eastAsia="ru-RU"/>
        </w:rPr>
        <w:t xml:space="preserve"> к вышеуказанному Договору поставки (далее - Договор) о нижеследующем:</w:t>
      </w:r>
    </w:p>
    <w:p w:rsidR="00F84B03" w:rsidRPr="00A54F2D" w:rsidRDefault="00F84B03" w:rsidP="00F84B03">
      <w:pPr>
        <w:pStyle w:val="af0"/>
        <w:widowControl w:val="0"/>
        <w:numPr>
          <w:ilvl w:val="0"/>
          <w:numId w:val="37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A54F2D">
        <w:rPr>
          <w:rFonts w:eastAsia="Times New Roman"/>
          <w:b/>
          <w:bCs/>
          <w:lang w:eastAsia="ru-RU"/>
        </w:rPr>
        <w:t>Предмет Соглашения</w:t>
      </w:r>
    </w:p>
    <w:p w:rsidR="00F84B03" w:rsidRPr="00A54F2D" w:rsidRDefault="00F84B03" w:rsidP="00F84B03">
      <w:pPr>
        <w:pStyle w:val="af0"/>
        <w:numPr>
          <w:ilvl w:val="1"/>
          <w:numId w:val="38"/>
        </w:numPr>
        <w:suppressAutoHyphens w:val="0"/>
        <w:spacing w:after="200" w:line="276" w:lineRule="auto"/>
        <w:ind w:left="0" w:firstLine="851"/>
        <w:jc w:val="both"/>
        <w:rPr>
          <w:spacing w:val="-1"/>
        </w:rPr>
      </w:pPr>
      <w:r w:rsidRPr="00A54F2D">
        <w:rPr>
          <w:spacing w:val="-1"/>
        </w:rPr>
        <w:t xml:space="preserve">Настоящее Соглашение распространяется на </w:t>
      </w:r>
      <w:r w:rsidR="00A7658D">
        <w:rPr>
          <w:spacing w:val="-1"/>
          <w:u w:val="single"/>
        </w:rPr>
        <w:t>адсорбент</w:t>
      </w:r>
      <w:r w:rsidR="004946F4" w:rsidRPr="00A54F2D">
        <w:rPr>
          <w:spacing w:val="-1"/>
          <w:u w:val="single"/>
        </w:rPr>
        <w:t xml:space="preserve"> </w:t>
      </w:r>
      <w:r w:rsidR="001E67DB" w:rsidRPr="00A54F2D">
        <w:rPr>
          <w:spacing w:val="-1"/>
          <w:u w:val="single"/>
        </w:rPr>
        <w:t>________________</w:t>
      </w:r>
      <w:proofErr w:type="gramStart"/>
      <w:r w:rsidR="001E67DB" w:rsidRPr="00A54F2D">
        <w:rPr>
          <w:spacing w:val="-1"/>
          <w:u w:val="single"/>
        </w:rPr>
        <w:t xml:space="preserve">, </w:t>
      </w:r>
      <w:r w:rsidR="008B1365" w:rsidRPr="00A54F2D">
        <w:rPr>
          <w:spacing w:val="-1"/>
          <w:u w:val="single"/>
        </w:rPr>
        <w:t>,</w:t>
      </w:r>
      <w:proofErr w:type="gramEnd"/>
      <w:r w:rsidR="004946F4" w:rsidRPr="00A54F2D">
        <w:rPr>
          <w:spacing w:val="-1"/>
        </w:rPr>
        <w:t xml:space="preserve"> </w:t>
      </w:r>
      <w:r w:rsidRPr="00A54F2D">
        <w:rPr>
          <w:spacing w:val="-1"/>
        </w:rPr>
        <w:t>&lt;</w:t>
      </w:r>
      <w:r w:rsidRPr="00A54F2D">
        <w:rPr>
          <w:i/>
          <w:spacing w:val="-1"/>
        </w:rPr>
        <w:t xml:space="preserve">наименование </w:t>
      </w:r>
      <w:r w:rsidR="00985402">
        <w:rPr>
          <w:i/>
          <w:spacing w:val="-1"/>
        </w:rPr>
        <w:t>адсорбента</w:t>
      </w:r>
      <w:r w:rsidRPr="00A54F2D">
        <w:rPr>
          <w:i/>
          <w:spacing w:val="-1"/>
        </w:rPr>
        <w:t>, марка</w:t>
      </w:r>
      <w:r w:rsidRPr="00A54F2D">
        <w:rPr>
          <w:spacing w:val="-1"/>
        </w:rPr>
        <w:t xml:space="preserve">&gt; (далее - </w:t>
      </w:r>
      <w:r w:rsidR="00A7658D">
        <w:rPr>
          <w:spacing w:val="-1"/>
        </w:rPr>
        <w:t>Адсорбент</w:t>
      </w:r>
      <w:r w:rsidRPr="00A54F2D">
        <w:rPr>
          <w:spacing w:val="-1"/>
        </w:rPr>
        <w:t>) производства</w:t>
      </w:r>
      <w:r w:rsidR="001E67DB" w:rsidRPr="00A54F2D">
        <w:rPr>
          <w:spacing w:val="-1"/>
        </w:rPr>
        <w:t xml:space="preserve"> </w:t>
      </w:r>
      <w:r w:rsidRPr="00A54F2D">
        <w:rPr>
          <w:spacing w:val="-1"/>
        </w:rPr>
        <w:t>_________________&lt;</w:t>
      </w:r>
      <w:r w:rsidRPr="00A54F2D">
        <w:rPr>
          <w:i/>
          <w:spacing w:val="-1"/>
        </w:rPr>
        <w:t>наименование</w:t>
      </w:r>
      <w:r w:rsidR="00985402">
        <w:rPr>
          <w:i/>
          <w:spacing w:val="-1"/>
        </w:rPr>
        <w:t xml:space="preserve"> производителя</w:t>
      </w:r>
      <w:r w:rsidRPr="00A54F2D">
        <w:rPr>
          <w:spacing w:val="-1"/>
        </w:rPr>
        <w:t xml:space="preserve">&gt; для использования </w:t>
      </w:r>
      <w:r w:rsidR="00545067" w:rsidRPr="00545067">
        <w:rPr>
          <w:spacing w:val="-1"/>
          <w:u w:val="single"/>
        </w:rPr>
        <w:t>в Р-503</w:t>
      </w:r>
      <w:r w:rsidR="00985402">
        <w:rPr>
          <w:spacing w:val="-1"/>
          <w:u w:val="single"/>
        </w:rPr>
        <w:t>В</w:t>
      </w:r>
      <w:r w:rsidR="00545067" w:rsidRPr="00545067">
        <w:rPr>
          <w:spacing w:val="-1"/>
          <w:u w:val="single"/>
        </w:rPr>
        <w:t xml:space="preserve"> </w:t>
      </w:r>
      <w:r w:rsidRPr="00545067">
        <w:rPr>
          <w:spacing w:val="-1"/>
          <w:u w:val="single"/>
        </w:rPr>
        <w:t>на</w:t>
      </w:r>
      <w:r w:rsidRPr="00983CC6">
        <w:rPr>
          <w:spacing w:val="-1"/>
          <w:u w:val="single"/>
        </w:rPr>
        <w:t xml:space="preserve"> установке </w:t>
      </w:r>
      <w:r w:rsidR="003B1C98" w:rsidRPr="00983CC6">
        <w:rPr>
          <w:spacing w:val="-1"/>
          <w:u w:val="single"/>
        </w:rPr>
        <w:t>производства водорода</w:t>
      </w:r>
      <w:r w:rsidR="001E67DB" w:rsidRPr="00983CC6">
        <w:rPr>
          <w:spacing w:val="-1"/>
          <w:u w:val="single"/>
        </w:rPr>
        <w:t xml:space="preserve"> цеха </w:t>
      </w:r>
      <w:r w:rsidR="00C408D6">
        <w:rPr>
          <w:spacing w:val="-1"/>
          <w:u w:val="single"/>
        </w:rPr>
        <w:t xml:space="preserve">гидропроцессов </w:t>
      </w:r>
      <w:r w:rsidR="001E67DB" w:rsidRPr="00983CC6">
        <w:rPr>
          <w:spacing w:val="-1"/>
          <w:u w:val="single"/>
        </w:rPr>
        <w:t>№ 4</w:t>
      </w:r>
      <w:r w:rsidR="001B448B" w:rsidRPr="00A54F2D">
        <w:rPr>
          <w:spacing w:val="-1"/>
        </w:rPr>
        <w:t xml:space="preserve"> П</w:t>
      </w:r>
      <w:r w:rsidRPr="00A54F2D">
        <w:rPr>
          <w:spacing w:val="-1"/>
        </w:rPr>
        <w:t>АО «Славнефть-ЯНОС» (далее – Установка), поставленный по вышеуказанному Договору.</w:t>
      </w:r>
    </w:p>
    <w:p w:rsidR="00F84B03" w:rsidRPr="00A54F2D" w:rsidRDefault="00985402" w:rsidP="00F84B03">
      <w:pPr>
        <w:pStyle w:val="af0"/>
        <w:ind w:left="0" w:firstLine="851"/>
        <w:jc w:val="both"/>
        <w:rPr>
          <w:i/>
          <w:spacing w:val="-1"/>
        </w:rPr>
      </w:pPr>
      <w:r>
        <w:rPr>
          <w:i/>
          <w:spacing w:val="-1"/>
        </w:rPr>
        <w:t>В</w:t>
      </w:r>
      <w:r w:rsidR="00F84B03" w:rsidRPr="00A54F2D">
        <w:rPr>
          <w:i/>
          <w:spacing w:val="-1"/>
        </w:rPr>
        <w:t xml:space="preserve"> данном пункте указывается весь Товар, поставленный по Договору (</w:t>
      </w:r>
      <w:r w:rsidR="00A7658D">
        <w:rPr>
          <w:i/>
          <w:spacing w:val="-1"/>
        </w:rPr>
        <w:t>адсорбент</w:t>
      </w:r>
      <w:r w:rsidR="00F84B03" w:rsidRPr="00A54F2D">
        <w:rPr>
          <w:i/>
          <w:spacing w:val="-1"/>
        </w:rPr>
        <w:t>, защитные слои, шары и т.д.).</w:t>
      </w:r>
    </w:p>
    <w:p w:rsidR="00F84B03" w:rsidRPr="00A54F2D" w:rsidRDefault="00F84B03" w:rsidP="00F84B03">
      <w:pPr>
        <w:pStyle w:val="af0"/>
        <w:numPr>
          <w:ilvl w:val="1"/>
          <w:numId w:val="38"/>
        </w:numPr>
        <w:suppressAutoHyphens w:val="0"/>
        <w:spacing w:after="200" w:line="276" w:lineRule="auto"/>
        <w:ind w:left="0" w:firstLine="851"/>
        <w:jc w:val="both"/>
        <w:rPr>
          <w:spacing w:val="-1"/>
        </w:rPr>
      </w:pPr>
      <w:r w:rsidRPr="00A54F2D">
        <w:rPr>
          <w:spacing w:val="-1"/>
        </w:rPr>
        <w:t xml:space="preserve">Производитель гарантирует качество </w:t>
      </w:r>
      <w:r w:rsidR="00B062D3">
        <w:rPr>
          <w:spacing w:val="-1"/>
        </w:rPr>
        <w:t>Адсорбента</w:t>
      </w:r>
      <w:r w:rsidRPr="00A54F2D">
        <w:rPr>
          <w:spacing w:val="-1"/>
        </w:rPr>
        <w:t xml:space="preserve"> и технологические показатели его работы после загрузки на Установке в течение гарантийного срока, в течение которого, при выявлении несоответствий работы </w:t>
      </w:r>
      <w:r w:rsidR="00B062D3">
        <w:rPr>
          <w:spacing w:val="-1"/>
        </w:rPr>
        <w:t>Адсорбента</w:t>
      </w:r>
      <w:r w:rsidRPr="00A54F2D">
        <w:rPr>
          <w:spacing w:val="-1"/>
        </w:rPr>
        <w:t>, Производитель обязуется их устранить за свой счет на условиях настоящего Соглашения.</w:t>
      </w:r>
    </w:p>
    <w:p w:rsidR="00F84B03" w:rsidRPr="00A54F2D" w:rsidRDefault="00F84B03" w:rsidP="00F84B03">
      <w:pPr>
        <w:pStyle w:val="af0"/>
        <w:numPr>
          <w:ilvl w:val="1"/>
          <w:numId w:val="39"/>
        </w:numPr>
        <w:suppressAutoHyphens w:val="0"/>
        <w:jc w:val="center"/>
        <w:rPr>
          <w:b/>
          <w:spacing w:val="-1"/>
        </w:rPr>
      </w:pPr>
      <w:r w:rsidRPr="00A54F2D">
        <w:rPr>
          <w:b/>
          <w:spacing w:val="-1"/>
        </w:rPr>
        <w:t>Термины и определения</w:t>
      </w:r>
    </w:p>
    <w:p w:rsidR="00F84B03" w:rsidRPr="00A54F2D" w:rsidRDefault="00F84B03" w:rsidP="00F84B03">
      <w:pPr>
        <w:pStyle w:val="af0"/>
        <w:numPr>
          <w:ilvl w:val="1"/>
          <w:numId w:val="40"/>
        </w:numPr>
        <w:suppressAutoHyphens w:val="0"/>
        <w:spacing w:after="200" w:line="276" w:lineRule="auto"/>
        <w:ind w:left="0" w:firstLine="851"/>
        <w:jc w:val="both"/>
      </w:pPr>
      <w:r w:rsidRPr="00A54F2D">
        <w:rPr>
          <w:spacing w:val="-1"/>
        </w:rPr>
        <w:t>«Г</w:t>
      </w:r>
      <w:r w:rsidRPr="00A54F2D">
        <w:t xml:space="preserve">арантийный срок» - период времени, исчисляемый с момента выхода Установки на нормальный технологический режим на загруженном </w:t>
      </w:r>
      <w:r w:rsidR="00B062D3">
        <w:rPr>
          <w:spacing w:val="-1"/>
        </w:rPr>
        <w:t>Адсорбенте</w:t>
      </w:r>
      <w:r w:rsidRPr="00A54F2D">
        <w:t xml:space="preserve">, в течение которого Производитель гарантирует технологические показатели работы </w:t>
      </w:r>
      <w:r w:rsidR="00B062D3">
        <w:rPr>
          <w:spacing w:val="-1"/>
        </w:rPr>
        <w:t>Адсорбента,</w:t>
      </w:r>
      <w:r w:rsidRPr="00A54F2D">
        <w:t xml:space="preserve"> указанные в таблице № 1, и в случае выявления отклонений (недостатков) от заявленных гарантий обязуется за свой счет их устранить с тем, чтобы </w:t>
      </w:r>
      <w:r w:rsidR="00B062D3">
        <w:rPr>
          <w:spacing w:val="-1"/>
        </w:rPr>
        <w:t>Адсорбент</w:t>
      </w:r>
      <w:r w:rsidRPr="00A54F2D">
        <w:t xml:space="preserve"> обеспечивал технологические показатели в соответствии с настоящим Соглашением.</w:t>
      </w:r>
    </w:p>
    <w:p w:rsidR="00F84B03" w:rsidRPr="00A54F2D" w:rsidRDefault="00C25F8B" w:rsidP="00F84B03">
      <w:pPr>
        <w:pStyle w:val="af0"/>
        <w:numPr>
          <w:ilvl w:val="1"/>
          <w:numId w:val="40"/>
        </w:numPr>
        <w:suppressAutoHyphens w:val="0"/>
        <w:ind w:left="0" w:firstLine="851"/>
        <w:jc w:val="both"/>
        <w:rPr>
          <w:spacing w:val="-1"/>
        </w:rPr>
      </w:pPr>
      <w:r w:rsidRPr="00A54F2D">
        <w:rPr>
          <w:spacing w:val="-1"/>
        </w:rPr>
        <w:t>«Сырьё</w:t>
      </w:r>
      <w:r w:rsidR="00F84B03" w:rsidRPr="00A54F2D">
        <w:rPr>
          <w:spacing w:val="-1"/>
        </w:rPr>
        <w:t xml:space="preserve">» – технологические потоки, поступающие на </w:t>
      </w:r>
      <w:r w:rsidR="00B062D3">
        <w:rPr>
          <w:spacing w:val="-1"/>
        </w:rPr>
        <w:t>Адсорбент</w:t>
      </w:r>
      <w:r w:rsidR="00F84B03" w:rsidRPr="00A54F2D">
        <w:rPr>
          <w:spacing w:val="-1"/>
        </w:rPr>
        <w:t>, качество которых указано в таблице № 2.</w:t>
      </w:r>
    </w:p>
    <w:p w:rsidR="00F84B03" w:rsidRPr="00A54F2D" w:rsidRDefault="00F84B03" w:rsidP="00F84B03">
      <w:pPr>
        <w:pStyle w:val="af0"/>
        <w:numPr>
          <w:ilvl w:val="1"/>
          <w:numId w:val="40"/>
        </w:numPr>
        <w:suppressAutoHyphens w:val="0"/>
        <w:ind w:left="0" w:firstLine="851"/>
        <w:jc w:val="both"/>
        <w:rPr>
          <w:spacing w:val="-1"/>
        </w:rPr>
      </w:pPr>
      <w:r w:rsidRPr="00A54F2D">
        <w:rPr>
          <w:spacing w:val="-1"/>
        </w:rPr>
        <w:t>«Технологический режим» – совокупность норм и параметров, указанных в действующем технологическом регламенте Установки</w:t>
      </w:r>
      <w:r w:rsidR="0035293E">
        <w:rPr>
          <w:spacing w:val="-1"/>
        </w:rPr>
        <w:t>.</w:t>
      </w:r>
    </w:p>
    <w:p w:rsidR="00F84B03" w:rsidRPr="00A54F2D" w:rsidRDefault="00F84B03" w:rsidP="00F84B03">
      <w:pPr>
        <w:pStyle w:val="af0"/>
        <w:ind w:left="0" w:firstLine="851"/>
        <w:jc w:val="both"/>
        <w:rPr>
          <w:i/>
          <w:spacing w:val="-1"/>
        </w:rPr>
      </w:pPr>
      <w:r w:rsidRPr="00A54F2D">
        <w:rPr>
          <w:i/>
          <w:spacing w:val="-1"/>
        </w:rPr>
        <w:t>При необходимости в раздел могут быть включены дополнительные термины и определения.</w:t>
      </w:r>
    </w:p>
    <w:p w:rsidR="00F84B03" w:rsidRPr="00A54F2D" w:rsidRDefault="00F84B03" w:rsidP="00F84B03">
      <w:pPr>
        <w:ind w:firstLine="851"/>
        <w:jc w:val="both"/>
        <w:rPr>
          <w:i/>
          <w:spacing w:val="-1"/>
        </w:rPr>
      </w:pPr>
    </w:p>
    <w:p w:rsidR="00F84B03" w:rsidRPr="00A54F2D" w:rsidRDefault="00F84B03" w:rsidP="00F84B03">
      <w:pPr>
        <w:pStyle w:val="af0"/>
        <w:numPr>
          <w:ilvl w:val="0"/>
          <w:numId w:val="40"/>
        </w:numPr>
        <w:suppressAutoHyphens w:val="0"/>
        <w:ind w:left="0" w:firstLine="0"/>
        <w:jc w:val="center"/>
        <w:rPr>
          <w:b/>
          <w:spacing w:val="-1"/>
        </w:rPr>
      </w:pPr>
      <w:r w:rsidRPr="00A54F2D">
        <w:rPr>
          <w:b/>
          <w:spacing w:val="-1"/>
        </w:rPr>
        <w:t>Гарантии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rPr>
          <w:spacing w:val="-1"/>
        </w:rPr>
        <w:t>Производитель</w:t>
      </w:r>
      <w:r w:rsidRPr="00A54F2D">
        <w:t xml:space="preserve"> гарантирует, что поставляемый </w:t>
      </w:r>
      <w:r w:rsidR="00B062D3">
        <w:rPr>
          <w:spacing w:val="-1"/>
        </w:rPr>
        <w:t xml:space="preserve">Адсорбент </w:t>
      </w:r>
      <w:r w:rsidRPr="00A54F2D">
        <w:t>по своим качествам, внешнему виду и иным свойствам соответствует показателям, указанным в паспорте качества</w:t>
      </w:r>
      <w:r w:rsidRPr="00A54F2D">
        <w:rPr>
          <w:spacing w:val="-1"/>
        </w:rPr>
        <w:t xml:space="preserve"> Производителя</w:t>
      </w:r>
      <w:r w:rsidRPr="00A54F2D">
        <w:t xml:space="preserve"> на </w:t>
      </w:r>
      <w:r w:rsidR="00B062D3">
        <w:rPr>
          <w:spacing w:val="-1"/>
        </w:rPr>
        <w:t>Адсорбент</w:t>
      </w:r>
      <w:r w:rsidRPr="00A54F2D">
        <w:t xml:space="preserve">. 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t xml:space="preserve">Производитель гарантирует, что </w:t>
      </w:r>
      <w:r w:rsidR="00B062D3">
        <w:rPr>
          <w:spacing w:val="-1"/>
        </w:rPr>
        <w:t>Адсорбент</w:t>
      </w:r>
      <w:r w:rsidRPr="00A54F2D">
        <w:t xml:space="preserve"> также соответствует требованиям Соглашения (таблица № 1), как в момент получения его Заказчиком, так и в течение гарантийного срока, указанного в п.3.3 настоящего Соглашения.</w:t>
      </w:r>
    </w:p>
    <w:p w:rsidR="00F84B03" w:rsidRPr="00AA18EF" w:rsidRDefault="00F84B03" w:rsidP="00F84B03">
      <w:pPr>
        <w:pStyle w:val="af0"/>
        <w:numPr>
          <w:ilvl w:val="1"/>
          <w:numId w:val="41"/>
        </w:numPr>
        <w:tabs>
          <w:tab w:val="num" w:pos="0"/>
        </w:tabs>
        <w:suppressAutoHyphens w:val="0"/>
        <w:ind w:left="0" w:firstLine="709"/>
        <w:jc w:val="both"/>
      </w:pPr>
      <w:r w:rsidRPr="00A54F2D">
        <w:lastRenderedPageBreak/>
        <w:t xml:space="preserve">При использовании </w:t>
      </w:r>
      <w:r w:rsidR="00B062D3">
        <w:rPr>
          <w:spacing w:val="-1"/>
        </w:rPr>
        <w:t>Адсорбента</w:t>
      </w:r>
      <w:r w:rsidRPr="00A54F2D">
        <w:t xml:space="preserve"> на Установке Производитель гарантирует достижение технологических показателей, указанных в таблице №1, в течение</w:t>
      </w:r>
      <w:r w:rsidR="0046273D">
        <w:t> </w:t>
      </w:r>
      <w:r w:rsidR="00B062D3">
        <w:rPr>
          <w:u w:val="single"/>
        </w:rPr>
        <w:t>1</w:t>
      </w:r>
      <w:r w:rsidR="00AA18EF" w:rsidRPr="00AA18EF">
        <w:rPr>
          <w:u w:val="single"/>
        </w:rPr>
        <w:t>2</w:t>
      </w:r>
      <w:r w:rsidR="00807B1E" w:rsidRPr="00AA18EF">
        <w:rPr>
          <w:u w:val="single"/>
        </w:rPr>
        <w:t xml:space="preserve"> месяцев</w:t>
      </w:r>
      <w:r w:rsidR="002537CC" w:rsidRPr="00AA18EF">
        <w:rPr>
          <w:u w:val="single"/>
        </w:rPr>
        <w:t xml:space="preserve"> (</w:t>
      </w:r>
      <w:r w:rsidR="00B062D3">
        <w:rPr>
          <w:u w:val="single"/>
        </w:rPr>
        <w:t>двенадцати</w:t>
      </w:r>
      <w:r w:rsidR="00843D33" w:rsidRPr="00AA18EF">
        <w:rPr>
          <w:u w:val="single"/>
        </w:rPr>
        <w:t xml:space="preserve"> </w:t>
      </w:r>
      <w:r w:rsidR="00807B1E" w:rsidRPr="00AA18EF">
        <w:rPr>
          <w:u w:val="single"/>
        </w:rPr>
        <w:t>месяцев</w:t>
      </w:r>
      <w:r w:rsidR="002537CC" w:rsidRPr="00AA18EF">
        <w:rPr>
          <w:u w:val="single"/>
        </w:rPr>
        <w:t>)</w:t>
      </w:r>
    </w:p>
    <w:p w:rsidR="00F84B03" w:rsidRPr="00A54F2D" w:rsidRDefault="00F84B03" w:rsidP="00F84B03">
      <w:pPr>
        <w:tabs>
          <w:tab w:val="num" w:pos="0"/>
        </w:tabs>
        <w:ind w:firstLine="395"/>
        <w:jc w:val="both"/>
      </w:pPr>
    </w:p>
    <w:p w:rsidR="00F84B03" w:rsidRPr="00A54F2D" w:rsidRDefault="00F84B03" w:rsidP="00F84B03">
      <w:pPr>
        <w:jc w:val="right"/>
      </w:pPr>
      <w:r w:rsidRPr="00A54F2D">
        <w:t>Таблица № 1</w:t>
      </w:r>
    </w:p>
    <w:p w:rsidR="00605D39" w:rsidRPr="00A54F2D" w:rsidRDefault="00605D39" w:rsidP="00F84B03">
      <w:pPr>
        <w:jc w:val="right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392"/>
      </w:tblGrid>
      <w:tr w:rsidR="00605D39" w:rsidRPr="00A54F2D" w:rsidTr="009C50C1">
        <w:trPr>
          <w:trHeight w:val="447"/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605D39" w:rsidRPr="00A54F2D" w:rsidRDefault="00605D39" w:rsidP="00B356FA">
            <w:pPr>
              <w:spacing w:line="240" w:lineRule="atLeast"/>
              <w:jc w:val="center"/>
              <w:rPr>
                <w:b/>
                <w:sz w:val="22"/>
                <w:szCs w:val="24"/>
              </w:rPr>
            </w:pPr>
            <w:r w:rsidRPr="00A54F2D">
              <w:rPr>
                <w:b/>
                <w:szCs w:val="24"/>
                <w:lang w:bidi="ru-RU"/>
              </w:rPr>
              <w:t>Гарантии</w:t>
            </w:r>
          </w:p>
        </w:tc>
        <w:tc>
          <w:tcPr>
            <w:tcW w:w="5392" w:type="dxa"/>
            <w:shd w:val="clear" w:color="auto" w:fill="auto"/>
            <w:vAlign w:val="center"/>
          </w:tcPr>
          <w:p w:rsidR="00605D39" w:rsidRPr="00A54F2D" w:rsidRDefault="00605D39" w:rsidP="00B356FA">
            <w:pPr>
              <w:spacing w:line="240" w:lineRule="atLeast"/>
              <w:jc w:val="center"/>
              <w:rPr>
                <w:b/>
                <w:sz w:val="22"/>
                <w:szCs w:val="24"/>
              </w:rPr>
            </w:pPr>
            <w:r w:rsidRPr="00A54F2D">
              <w:rPr>
                <w:b/>
                <w:szCs w:val="24"/>
                <w:lang w:bidi="ru-RU"/>
              </w:rPr>
              <w:t>Показатель</w:t>
            </w:r>
          </w:p>
        </w:tc>
      </w:tr>
      <w:tr w:rsidR="00B062D3" w:rsidRPr="00502D64" w:rsidTr="009C50C1">
        <w:tblPrEx>
          <w:jc w:val="left"/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31" w:type="dxa"/>
          </w:tcPr>
          <w:p w:rsidR="00B062D3" w:rsidRPr="00B062D3" w:rsidRDefault="00B062D3" w:rsidP="0094690D">
            <w:pPr>
              <w:widowControl w:val="0"/>
            </w:pPr>
            <w:r>
              <w:t>С</w:t>
            </w:r>
            <w:r w:rsidRPr="00B062D3">
              <w:t xml:space="preserve">одержание сероводорода, соединений серы на выходе из адсорбера, </w:t>
            </w:r>
            <w:proofErr w:type="spellStart"/>
            <w:r w:rsidRPr="00B062D3">
              <w:t>рр</w:t>
            </w:r>
            <w:proofErr w:type="spellEnd"/>
            <w:r w:rsidRPr="00B062D3">
              <w:rPr>
                <w:lang w:val="en-US"/>
              </w:rPr>
              <w:t>m</w:t>
            </w:r>
            <w:r w:rsidRPr="00B062D3">
              <w:t xml:space="preserve"> масс.</w:t>
            </w:r>
          </w:p>
        </w:tc>
        <w:tc>
          <w:tcPr>
            <w:tcW w:w="5392" w:type="dxa"/>
            <w:vAlign w:val="center"/>
          </w:tcPr>
          <w:p w:rsidR="00B062D3" w:rsidRPr="00502D64" w:rsidRDefault="0046273D" w:rsidP="0094690D">
            <w:pPr>
              <w:pStyle w:val="aff8"/>
              <w:ind w:firstLine="0"/>
              <w:rPr>
                <w:b w:val="0"/>
                <w:sz w:val="24"/>
                <w:lang w:val="ru-RU" w:eastAsia="ru-RU"/>
              </w:rPr>
            </w:pPr>
            <w:r>
              <w:rPr>
                <w:b w:val="0"/>
                <w:sz w:val="24"/>
                <w:lang w:val="ru-RU"/>
              </w:rPr>
              <w:t>не</w:t>
            </w:r>
            <w:r w:rsidR="00985402">
              <w:rPr>
                <w:b w:val="0"/>
                <w:sz w:val="24"/>
                <w:lang w:val="ru-RU"/>
              </w:rPr>
              <w:t xml:space="preserve"> более</w:t>
            </w:r>
            <w:r w:rsidR="00B062D3" w:rsidRPr="00B062D3">
              <w:rPr>
                <w:b w:val="0"/>
                <w:sz w:val="24"/>
                <w:lang w:val="ru-RU"/>
              </w:rPr>
              <w:t xml:space="preserve"> 0</w:t>
            </w:r>
            <w:r w:rsidR="00B062D3" w:rsidRPr="00B062D3">
              <w:rPr>
                <w:b w:val="0"/>
                <w:sz w:val="24"/>
              </w:rPr>
              <w:t>,</w:t>
            </w:r>
            <w:r w:rsidR="00B062D3" w:rsidRPr="00B062D3">
              <w:rPr>
                <w:b w:val="0"/>
                <w:sz w:val="24"/>
                <w:lang w:val="ru-RU"/>
              </w:rPr>
              <w:t>1</w:t>
            </w:r>
            <w:r w:rsidR="00B062D3" w:rsidRPr="00502D64"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46273D" w:rsidRPr="00A54F2D" w:rsidTr="009C50C1">
        <w:trPr>
          <w:trHeight w:val="283"/>
          <w:jc w:val="center"/>
        </w:trPr>
        <w:tc>
          <w:tcPr>
            <w:tcW w:w="4531" w:type="dxa"/>
            <w:shd w:val="clear" w:color="auto" w:fill="auto"/>
          </w:tcPr>
          <w:p w:rsidR="0046273D" w:rsidRPr="002F1729" w:rsidRDefault="0046273D" w:rsidP="00897548">
            <w:r w:rsidRPr="002F1729">
              <w:t>Гарантир</w:t>
            </w:r>
            <w:r>
              <w:t>ованный срок службы адсорбента, мес.</w:t>
            </w:r>
          </w:p>
        </w:tc>
        <w:tc>
          <w:tcPr>
            <w:tcW w:w="5392" w:type="dxa"/>
            <w:shd w:val="clear" w:color="auto" w:fill="auto"/>
          </w:tcPr>
          <w:p w:rsidR="0046273D" w:rsidRPr="00CB4ED5" w:rsidRDefault="0046273D" w:rsidP="00897548">
            <w:pPr>
              <w:jc w:val="center"/>
            </w:pPr>
            <w:r>
              <w:t>н</w:t>
            </w:r>
            <w:r>
              <w:t>е менее 12</w:t>
            </w:r>
          </w:p>
        </w:tc>
      </w:tr>
      <w:tr w:rsidR="009C50C1" w:rsidRPr="00502D64" w:rsidTr="009C50C1">
        <w:tblPrEx>
          <w:jc w:val="left"/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31" w:type="dxa"/>
          </w:tcPr>
          <w:p w:rsidR="009C50C1" w:rsidRPr="0046273D" w:rsidRDefault="009C50C1" w:rsidP="0046273D">
            <w:pPr>
              <w:widowControl w:val="0"/>
            </w:pPr>
            <w:r>
              <w:rPr>
                <w:b/>
              </w:rPr>
              <w:t>Гарантии по технической поддержке</w:t>
            </w:r>
          </w:p>
        </w:tc>
        <w:tc>
          <w:tcPr>
            <w:tcW w:w="5392" w:type="dxa"/>
            <w:vAlign w:val="center"/>
          </w:tcPr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Сопровождение загрузки адсорбента. </w:t>
            </w:r>
          </w:p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Сопровождение пуска адсорбента в работу.</w:t>
            </w:r>
          </w:p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Предоставление руководства по эксплуатации адсорбента включающее в себя: нормальную эксплуатацию адсорбента, действия при аварийных ситуациях, нарушениях режима.</w:t>
            </w:r>
          </w:p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Возможность проведения лабораторных анализов адсорбента Поставщиком в течение гарантийного срока службы, или в любой аккредитованной лаборатории по выбору Заказчика. </w:t>
            </w:r>
          </w:p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Предоставление Поставщиком, при необходимости, технического сопровождения на производственной площадке для решения вопросов эксплуатации адсорбента на весь срок службы.</w:t>
            </w:r>
          </w:p>
          <w:p w:rsidR="009C50C1" w:rsidRPr="00E02AFB" w:rsidRDefault="009C50C1" w:rsidP="009C50C1">
            <w:pPr>
              <w:pStyle w:val="aff8"/>
              <w:ind w:firstLine="0"/>
              <w:jc w:val="left"/>
              <w:rPr>
                <w:b w:val="0"/>
                <w:sz w:val="20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 xml:space="preserve">Все документы должны быть предоставлены на русском языке. </w:t>
            </w:r>
          </w:p>
          <w:p w:rsidR="009C50C1" w:rsidRDefault="009C50C1" w:rsidP="009C50C1">
            <w:pPr>
              <w:pStyle w:val="aff8"/>
              <w:ind w:firstLine="0"/>
              <w:jc w:val="left"/>
              <w:rPr>
                <w:b w:val="0"/>
                <w:sz w:val="24"/>
                <w:lang w:val="ru-RU"/>
              </w:rPr>
            </w:pPr>
            <w:r w:rsidRPr="00E02AFB">
              <w:rPr>
                <w:b w:val="0"/>
                <w:sz w:val="20"/>
                <w:lang w:val="ru-RU"/>
              </w:rPr>
              <w:t>Техническая поддержка должна быть предоставлена русскоязычными представителями поставщика или с переводчиком за счет поставщика.</w:t>
            </w:r>
          </w:p>
        </w:tc>
      </w:tr>
    </w:tbl>
    <w:p w:rsidR="00544052" w:rsidRPr="00A54F2D" w:rsidRDefault="00544052" w:rsidP="00F84B03">
      <w:pPr>
        <w:jc w:val="right"/>
      </w:pPr>
    </w:p>
    <w:p w:rsidR="00F84B03" w:rsidRPr="00A54F2D" w:rsidRDefault="00F84B03" w:rsidP="00F84B03">
      <w:pPr>
        <w:pStyle w:val="af0"/>
        <w:numPr>
          <w:ilvl w:val="1"/>
          <w:numId w:val="41"/>
        </w:numPr>
        <w:suppressAutoHyphens w:val="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Настоящее Соглашение действительно и остается в силе при выполнении следующих условий: 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>а) качество сырья будет отличаться от указанного в таблице № 2 не более чем на 15 %;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</w:p>
    <w:p w:rsidR="00F84B03" w:rsidRDefault="00F84B03" w:rsidP="00F84B03">
      <w:pPr>
        <w:ind w:firstLine="709"/>
        <w:jc w:val="right"/>
        <w:rPr>
          <w:spacing w:val="-1"/>
        </w:rPr>
      </w:pPr>
      <w:r w:rsidRPr="00A54F2D">
        <w:rPr>
          <w:spacing w:val="-1"/>
        </w:rPr>
        <w:t>Таблица № 2</w:t>
      </w:r>
    </w:p>
    <w:p w:rsidR="009D50E4" w:rsidRDefault="009D50E4" w:rsidP="00F84B03">
      <w:pPr>
        <w:ind w:firstLine="709"/>
        <w:jc w:val="right"/>
        <w:rPr>
          <w:spacing w:val="-1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1"/>
        <w:gridCol w:w="2698"/>
        <w:gridCol w:w="2376"/>
      </w:tblGrid>
      <w:tr w:rsidR="00545067" w:rsidRPr="00CF2FB8" w:rsidTr="00171F96">
        <w:trPr>
          <w:trHeight w:val="200"/>
        </w:trPr>
        <w:tc>
          <w:tcPr>
            <w:tcW w:w="7689" w:type="dxa"/>
            <w:gridSpan w:val="2"/>
            <w:vAlign w:val="center"/>
          </w:tcPr>
          <w:p w:rsidR="00545067" w:rsidRPr="00BF6E32" w:rsidRDefault="00545067" w:rsidP="00314B94">
            <w:r w:rsidRPr="00BF6E32">
              <w:rPr>
                <w:b/>
              </w:rPr>
              <w:t>Тип 1.</w:t>
            </w:r>
            <w:r w:rsidRPr="00BF6E32">
              <w:t xml:space="preserve"> Смесь бутановой фракции (70%) и </w:t>
            </w:r>
            <w:proofErr w:type="spellStart"/>
            <w:r w:rsidRPr="00BF6E32">
              <w:t>пропановой</w:t>
            </w:r>
            <w:proofErr w:type="spellEnd"/>
            <w:r w:rsidRPr="00BF6E32">
              <w:t xml:space="preserve"> фракции (30%).</w:t>
            </w:r>
          </w:p>
        </w:tc>
        <w:tc>
          <w:tcPr>
            <w:tcW w:w="2376" w:type="dxa"/>
            <w:vAlign w:val="center"/>
          </w:tcPr>
          <w:p w:rsidR="00545067" w:rsidRPr="00CF2FB8" w:rsidRDefault="00545067" w:rsidP="00314B94">
            <w:r w:rsidRPr="00CF2FB8">
              <w:t>Метод испытания</w:t>
            </w:r>
          </w:p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Содержание серы:</w:t>
            </w:r>
          </w:p>
          <w:p w:rsidR="00545067" w:rsidRPr="00CF2FB8" w:rsidRDefault="00545067" w:rsidP="00314B94">
            <w:pPr>
              <w:jc w:val="both"/>
            </w:pPr>
            <w:r w:rsidRPr="00CF2FB8">
              <w:t xml:space="preserve">- пиковая концентрация серы (30 дней в году) </w:t>
            </w:r>
            <w:r>
              <w:rPr>
                <w:lang w:val="en-US"/>
              </w:rPr>
              <w:t>ppm</w:t>
            </w:r>
            <w:r w:rsidRPr="00CF2FB8">
              <w:t xml:space="preserve"> масс.</w:t>
            </w:r>
          </w:p>
          <w:p w:rsidR="00545067" w:rsidRPr="00CF2FB8" w:rsidRDefault="00545067" w:rsidP="00314B94">
            <w:pPr>
              <w:jc w:val="both"/>
            </w:pPr>
            <w:r w:rsidRPr="00CF2FB8">
              <w:t xml:space="preserve">- рабочая </w:t>
            </w:r>
            <w:r>
              <w:rPr>
                <w:lang w:val="en-US"/>
              </w:rPr>
              <w:t>ppm</w:t>
            </w:r>
            <w:r w:rsidRPr="00CF2FB8">
              <w:t xml:space="preserve"> масс.</w:t>
            </w:r>
          </w:p>
        </w:tc>
        <w:tc>
          <w:tcPr>
            <w:tcW w:w="2698" w:type="dxa"/>
          </w:tcPr>
          <w:p w:rsidR="00545067" w:rsidRPr="00CF2FB8" w:rsidRDefault="00545067" w:rsidP="00314B94"/>
          <w:p w:rsidR="00545067" w:rsidRPr="00CF2FB8" w:rsidRDefault="00545067" w:rsidP="00314B94"/>
          <w:p w:rsidR="00545067" w:rsidRPr="00CF2FB8" w:rsidRDefault="00545067" w:rsidP="00314B94">
            <w:r w:rsidRPr="00CF2FB8">
              <w:t xml:space="preserve">509 </w:t>
            </w:r>
          </w:p>
          <w:p w:rsidR="00545067" w:rsidRPr="00CF2FB8" w:rsidRDefault="00545067" w:rsidP="00314B94">
            <w:r w:rsidRPr="00CF2FB8">
              <w:t xml:space="preserve">70 </w:t>
            </w:r>
          </w:p>
        </w:tc>
        <w:tc>
          <w:tcPr>
            <w:tcW w:w="2376" w:type="dxa"/>
            <w:vAlign w:val="bottom"/>
          </w:tcPr>
          <w:p w:rsidR="00545067" w:rsidRDefault="00545067" w:rsidP="00314B94">
            <w:pPr>
              <w:jc w:val="center"/>
            </w:pPr>
            <w:r w:rsidRPr="00CF2FB8">
              <w:rPr>
                <w:lang w:val="en-US"/>
              </w:rPr>
              <w:t>UOP</w:t>
            </w:r>
            <w:r w:rsidRPr="00CF2FB8">
              <w:t xml:space="preserve"> 212,</w:t>
            </w:r>
          </w:p>
          <w:p w:rsidR="00545067" w:rsidRPr="00CF2FB8" w:rsidRDefault="00545067" w:rsidP="00314B94">
            <w:pPr>
              <w:jc w:val="center"/>
            </w:pPr>
            <w:r w:rsidRPr="00CF2FB8">
              <w:t>ГОСТ 22985</w:t>
            </w:r>
          </w:p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- содержание СО</w:t>
            </w:r>
            <w:r w:rsidRPr="00CF2FB8">
              <w:rPr>
                <w:lang w:val="en-US"/>
              </w:rPr>
              <w:t>S</w:t>
            </w:r>
            <w:r w:rsidRPr="00CF2FB8">
              <w:t xml:space="preserve">, </w:t>
            </w:r>
            <w:r>
              <w:rPr>
                <w:lang w:val="en-US"/>
              </w:rPr>
              <w:t>ppm</w:t>
            </w:r>
            <w:r w:rsidRPr="00CF2FB8">
              <w:t xml:space="preserve"> масс.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r w:rsidRPr="00CF2FB8">
              <w:t xml:space="preserve">Отсутствие* </w:t>
            </w:r>
          </w:p>
        </w:tc>
        <w:tc>
          <w:tcPr>
            <w:tcW w:w="2376" w:type="dxa"/>
            <w:vAlign w:val="center"/>
          </w:tcPr>
          <w:p w:rsidR="00545067" w:rsidRPr="00CF2FB8" w:rsidRDefault="00545067" w:rsidP="00314B94">
            <w:pPr>
              <w:jc w:val="center"/>
            </w:pPr>
            <w:r w:rsidRPr="00CF2FB8">
              <w:rPr>
                <w:lang w:val="en-US"/>
              </w:rPr>
              <w:t>UOP</w:t>
            </w:r>
            <w:r w:rsidRPr="00CF2FB8">
              <w:t xml:space="preserve"> 212</w:t>
            </w:r>
          </w:p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- содержание С</w:t>
            </w:r>
            <w:r w:rsidRPr="00CF2FB8">
              <w:rPr>
                <w:vertAlign w:val="subscript"/>
              </w:rPr>
              <w:t>3</w:t>
            </w:r>
            <w:r w:rsidRPr="00CF2FB8">
              <w:t>, % об.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r w:rsidRPr="00CF2FB8">
              <w:t xml:space="preserve">30 </w:t>
            </w:r>
          </w:p>
        </w:tc>
        <w:tc>
          <w:tcPr>
            <w:tcW w:w="2376" w:type="dxa"/>
            <w:vMerge w:val="restart"/>
            <w:vAlign w:val="center"/>
          </w:tcPr>
          <w:p w:rsidR="00545067" w:rsidRPr="00CF2FB8" w:rsidRDefault="00545067" w:rsidP="00314B94">
            <w:pPr>
              <w:jc w:val="center"/>
            </w:pPr>
            <w:r w:rsidRPr="00CF2FB8">
              <w:t>ГОСТ 10679</w:t>
            </w:r>
          </w:p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- содержание С</w:t>
            </w:r>
            <w:r w:rsidRPr="00CF2FB8">
              <w:rPr>
                <w:vertAlign w:val="subscript"/>
              </w:rPr>
              <w:t>4</w:t>
            </w:r>
            <w:r w:rsidRPr="00CF2FB8">
              <w:t>, % об.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r w:rsidRPr="00CF2FB8">
              <w:t>68,2</w:t>
            </w:r>
          </w:p>
        </w:tc>
        <w:tc>
          <w:tcPr>
            <w:tcW w:w="2376" w:type="dxa"/>
            <w:vMerge/>
            <w:vAlign w:val="center"/>
          </w:tcPr>
          <w:p w:rsidR="00545067" w:rsidRPr="00CF2FB8" w:rsidRDefault="00545067" w:rsidP="00314B94"/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- содержание С</w:t>
            </w:r>
            <w:r w:rsidRPr="00CF2FB8">
              <w:rPr>
                <w:vertAlign w:val="subscript"/>
              </w:rPr>
              <w:t>5</w:t>
            </w:r>
            <w:r w:rsidRPr="00CF2FB8">
              <w:t>+, % об.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r w:rsidRPr="00CF2FB8">
              <w:t>не более 3,8</w:t>
            </w:r>
          </w:p>
        </w:tc>
        <w:tc>
          <w:tcPr>
            <w:tcW w:w="2376" w:type="dxa"/>
            <w:vMerge/>
            <w:vAlign w:val="center"/>
          </w:tcPr>
          <w:p w:rsidR="00545067" w:rsidRPr="00CF2FB8" w:rsidRDefault="00545067" w:rsidP="00314B94"/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545067" w:rsidP="00314B94">
            <w:pPr>
              <w:jc w:val="both"/>
            </w:pPr>
            <w:r w:rsidRPr="00CF2FB8">
              <w:t>- содержание олефинов, %</w:t>
            </w:r>
            <w:r>
              <w:rPr>
                <w:lang w:val="en-US"/>
              </w:rPr>
              <w:t xml:space="preserve"> </w:t>
            </w:r>
            <w:r w:rsidRPr="00CF2FB8">
              <w:t>об.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r w:rsidRPr="00CF2FB8">
              <w:t>не более  0,24</w:t>
            </w:r>
          </w:p>
        </w:tc>
        <w:tc>
          <w:tcPr>
            <w:tcW w:w="2376" w:type="dxa"/>
            <w:vMerge/>
            <w:vAlign w:val="center"/>
          </w:tcPr>
          <w:p w:rsidR="00545067" w:rsidRPr="00CF2FB8" w:rsidRDefault="00545067" w:rsidP="00314B94"/>
        </w:tc>
      </w:tr>
      <w:tr w:rsidR="00545067" w:rsidRPr="00CF2FB8" w:rsidTr="00171F96">
        <w:trPr>
          <w:trHeight w:val="200"/>
        </w:trPr>
        <w:tc>
          <w:tcPr>
            <w:tcW w:w="10065" w:type="dxa"/>
            <w:gridSpan w:val="3"/>
          </w:tcPr>
          <w:p w:rsidR="00545067" w:rsidRPr="00CF2FB8" w:rsidRDefault="00545067" w:rsidP="00171F96">
            <w:r>
              <w:rPr>
                <w:b/>
              </w:rPr>
              <w:t>С</w:t>
            </w:r>
            <w:r w:rsidRPr="00CF2FB8">
              <w:rPr>
                <w:b/>
              </w:rPr>
              <w:t xml:space="preserve">месь ВСГ, природного и </w:t>
            </w:r>
            <w:proofErr w:type="spellStart"/>
            <w:r w:rsidRPr="00CF2FB8">
              <w:rPr>
                <w:b/>
              </w:rPr>
              <w:t>отдувочного</w:t>
            </w:r>
            <w:proofErr w:type="spellEnd"/>
            <w:r w:rsidRPr="00CF2FB8">
              <w:rPr>
                <w:b/>
              </w:rPr>
              <w:t xml:space="preserve"> газов</w:t>
            </w:r>
          </w:p>
        </w:tc>
      </w:tr>
      <w:tr w:rsidR="00545067" w:rsidRPr="00CF2FB8" w:rsidTr="00171F96">
        <w:trPr>
          <w:trHeight w:val="200"/>
        </w:trPr>
        <w:tc>
          <w:tcPr>
            <w:tcW w:w="4991" w:type="dxa"/>
            <w:vAlign w:val="center"/>
          </w:tcPr>
          <w:p w:rsidR="00545067" w:rsidRPr="00CF2FB8" w:rsidRDefault="00171F96" w:rsidP="00171F96">
            <w:pPr>
              <w:ind w:left="360"/>
            </w:pPr>
            <w:r>
              <w:t>Типовой с</w:t>
            </w:r>
            <w:r w:rsidR="00545067" w:rsidRPr="00CF2FB8">
              <w:t>остав</w:t>
            </w:r>
            <w:r>
              <w:t>**</w:t>
            </w:r>
            <w:r w:rsidR="00545067" w:rsidRPr="00CF2FB8">
              <w:t xml:space="preserve">, </w:t>
            </w:r>
            <w:r w:rsidR="00545067" w:rsidRPr="00D93129">
              <w:t>%</w:t>
            </w:r>
            <w:r w:rsidR="00545067">
              <w:rPr>
                <w:lang w:val="en-US"/>
              </w:rPr>
              <w:t xml:space="preserve"> </w:t>
            </w:r>
            <w:r w:rsidR="00545067" w:rsidRPr="00D93129">
              <w:t>об</w:t>
            </w:r>
            <w:r w:rsidR="00545067">
              <w:t>.</w:t>
            </w:r>
            <w:r>
              <w:t xml:space="preserve"> (ГОСТ 14920)</w:t>
            </w:r>
          </w:p>
        </w:tc>
        <w:tc>
          <w:tcPr>
            <w:tcW w:w="2698" w:type="dxa"/>
            <w:vAlign w:val="center"/>
          </w:tcPr>
          <w:p w:rsidR="00545067" w:rsidRPr="00CF2FB8" w:rsidRDefault="00545067" w:rsidP="00314B9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Тип 2</w:t>
            </w:r>
          </w:p>
          <w:p w:rsidR="00545067" w:rsidRDefault="00545067" w:rsidP="00314B94">
            <w:pPr>
              <w:ind w:left="360"/>
              <w:jc w:val="center"/>
            </w:pPr>
            <w:r w:rsidRPr="00CF2FB8">
              <w:rPr>
                <w:b/>
              </w:rPr>
              <w:t>(состав природного газа)</w:t>
            </w:r>
            <w:r w:rsidRPr="00B53481">
              <w:t xml:space="preserve"> </w:t>
            </w:r>
          </w:p>
          <w:p w:rsidR="00545067" w:rsidRPr="00CF2FB8" w:rsidRDefault="00545067" w:rsidP="00314B94">
            <w:pPr>
              <w:ind w:left="-108"/>
              <w:jc w:val="center"/>
            </w:pPr>
            <w:r>
              <w:t xml:space="preserve">        (ГОСТ 5542)</w:t>
            </w:r>
          </w:p>
        </w:tc>
        <w:tc>
          <w:tcPr>
            <w:tcW w:w="2376" w:type="dxa"/>
            <w:vAlign w:val="center"/>
          </w:tcPr>
          <w:p w:rsidR="00545067" w:rsidRPr="00CF2FB8" w:rsidRDefault="00545067" w:rsidP="00314B9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Тип 3</w:t>
            </w:r>
          </w:p>
          <w:p w:rsidR="00545067" w:rsidRPr="00CF2FB8" w:rsidRDefault="00545067" w:rsidP="00314B94">
            <w:pPr>
              <w:ind w:left="-108"/>
              <w:jc w:val="center"/>
            </w:pPr>
            <w:r>
              <w:rPr>
                <w:b/>
              </w:rPr>
              <w:t>(состав природного газа+ отд</w:t>
            </w:r>
            <w:r w:rsidRPr="00CF2FB8">
              <w:rPr>
                <w:b/>
              </w:rPr>
              <w:t>увочный газ установок)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Н</w:t>
            </w:r>
            <w:r w:rsidRPr="00B53481">
              <w:rPr>
                <w:vertAlign w:val="subscript"/>
              </w:rPr>
              <w:t>2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0,008</w:t>
            </w:r>
          </w:p>
        </w:tc>
        <w:tc>
          <w:tcPr>
            <w:tcW w:w="2376" w:type="dxa"/>
            <w:vAlign w:val="center"/>
          </w:tcPr>
          <w:p w:rsidR="00545067" w:rsidRPr="00B53481" w:rsidRDefault="00545067" w:rsidP="00314B94">
            <w:pPr>
              <w:jc w:val="center"/>
            </w:pPr>
            <w:r w:rsidRPr="00B53481">
              <w:t>28,899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СН</w:t>
            </w:r>
            <w:r w:rsidRPr="00B53481">
              <w:rPr>
                <w:vertAlign w:val="subscript"/>
              </w:rPr>
              <w:t>4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94,94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55,436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С</w:t>
            </w:r>
            <w:r w:rsidRPr="00B53481">
              <w:rPr>
                <w:vertAlign w:val="subscript"/>
              </w:rPr>
              <w:t>2</w:t>
            </w:r>
            <w:r w:rsidRPr="00B53481">
              <w:t>Н</w:t>
            </w:r>
            <w:r w:rsidRPr="00B53481">
              <w:rPr>
                <w:vertAlign w:val="subscript"/>
              </w:rPr>
              <w:t>6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2,45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5,830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lastRenderedPageBreak/>
              <w:t xml:space="preserve">   </w:t>
            </w:r>
            <w:r w:rsidRPr="00B53481">
              <w:t>С</w:t>
            </w:r>
            <w:r w:rsidRPr="00B53481">
              <w:rPr>
                <w:vertAlign w:val="subscript"/>
              </w:rPr>
              <w:t>3</w:t>
            </w:r>
            <w:r w:rsidRPr="00B53481">
              <w:t>Н</w:t>
            </w:r>
            <w:r w:rsidRPr="00B53481">
              <w:rPr>
                <w:vertAlign w:val="subscript"/>
              </w:rPr>
              <w:t>8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0,66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4,897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proofErr w:type="spellStart"/>
            <w:r w:rsidRPr="00B53481">
              <w:rPr>
                <w:lang w:val="en-US"/>
              </w:rPr>
              <w:t>i</w:t>
            </w:r>
            <w:proofErr w:type="spellEnd"/>
            <w:r w:rsidRPr="00B53481">
              <w:t>-С</w:t>
            </w:r>
            <w:r w:rsidRPr="00B53481">
              <w:rPr>
                <w:vertAlign w:val="subscript"/>
              </w:rPr>
              <w:t>4</w:t>
            </w:r>
            <w:r w:rsidRPr="00B53481">
              <w:t>Н</w:t>
            </w:r>
            <w:r w:rsidRPr="00B53481">
              <w:rPr>
                <w:vertAlign w:val="subscript"/>
              </w:rPr>
              <w:t>10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0,10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1,328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rPr>
                <w:lang w:val="en-US"/>
              </w:rPr>
              <w:t>n</w:t>
            </w:r>
            <w:r w:rsidRPr="00B53481">
              <w:t>-С</w:t>
            </w:r>
            <w:r w:rsidRPr="00B53481">
              <w:rPr>
                <w:vertAlign w:val="subscript"/>
              </w:rPr>
              <w:t>4</w:t>
            </w:r>
            <w:r w:rsidRPr="00B53481">
              <w:t>Н</w:t>
            </w:r>
            <w:r w:rsidRPr="00B53481">
              <w:rPr>
                <w:vertAlign w:val="subscript"/>
              </w:rPr>
              <w:t>10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 w:rsidRPr="00B53481">
              <w:t>0,09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2,374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proofErr w:type="spellStart"/>
            <w:r w:rsidRPr="00B53481">
              <w:rPr>
                <w:lang w:val="en-US"/>
              </w:rPr>
              <w:t>i</w:t>
            </w:r>
            <w:proofErr w:type="spellEnd"/>
            <w:r w:rsidRPr="00B53481">
              <w:t>-С</w:t>
            </w:r>
            <w:r w:rsidRPr="00B53481">
              <w:rPr>
                <w:vertAlign w:val="subscript"/>
              </w:rPr>
              <w:t>5</w:t>
            </w:r>
            <w:r w:rsidRPr="00B53481">
              <w:t>Н</w:t>
            </w:r>
            <w:r w:rsidRPr="00B53481">
              <w:rPr>
                <w:vertAlign w:val="subscript"/>
              </w:rPr>
              <w:t>12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 w:rsidRPr="00B53481">
              <w:t>0,02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0,402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rPr>
                <w:lang w:val="en-US"/>
              </w:rPr>
              <w:t>n</w:t>
            </w:r>
            <w:r w:rsidRPr="00B53481">
              <w:t>-С</w:t>
            </w:r>
            <w:r w:rsidRPr="00B53481">
              <w:rPr>
                <w:vertAlign w:val="subscript"/>
              </w:rPr>
              <w:t>5</w:t>
            </w:r>
            <w:r w:rsidRPr="00B53481">
              <w:t>Н</w:t>
            </w:r>
            <w:r w:rsidRPr="00B53481">
              <w:rPr>
                <w:vertAlign w:val="subscript"/>
              </w:rPr>
              <w:t>12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 w:rsidRPr="00B53481">
              <w:t>0,02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0,</w:t>
            </w:r>
            <w:r>
              <w:t>1489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С</w:t>
            </w:r>
            <w:r w:rsidRPr="00B53481">
              <w:rPr>
                <w:vertAlign w:val="subscript"/>
              </w:rPr>
              <w:t>6</w:t>
            </w:r>
            <w:r w:rsidRPr="00B53481">
              <w:t xml:space="preserve"> и выше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0,002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0,185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СО</w:t>
            </w:r>
            <w:r w:rsidRPr="00B53481">
              <w:rPr>
                <w:vertAlign w:val="subscript"/>
              </w:rPr>
              <w:t>2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не более 2,5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0,015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pPr>
              <w:rPr>
                <w:lang w:val="en-US"/>
              </w:rPr>
            </w:pPr>
            <w:r>
              <w:t xml:space="preserve">   </w:t>
            </w:r>
            <w:r w:rsidRPr="00B53481">
              <w:rPr>
                <w:lang w:val="en-US"/>
              </w:rPr>
              <w:t>N</w:t>
            </w:r>
            <w:r w:rsidRPr="00B53481">
              <w:rPr>
                <w:vertAlign w:val="subscript"/>
                <w:lang w:val="en-US"/>
              </w:rPr>
              <w:t>2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1,44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0,459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rPr>
                <w:lang w:val="en-US"/>
              </w:rPr>
              <w:t>H</w:t>
            </w:r>
            <w:r w:rsidRPr="00B5348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не более 0,02 г/м</w:t>
            </w:r>
            <w:r w:rsidRPr="00472DBF">
              <w:rPr>
                <w:vertAlign w:val="superscript"/>
              </w:rPr>
              <w:t>3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>
              <w:t>не более 0,006 % об.</w:t>
            </w:r>
          </w:p>
        </w:tc>
      </w:tr>
      <w:tr w:rsidR="00545067" w:rsidRPr="00472DBF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 xml:space="preserve">Соединения </w:t>
            </w:r>
            <w:r w:rsidRPr="00B53481">
              <w:rPr>
                <w:lang w:val="en-US"/>
              </w:rPr>
              <w:t>S,</w:t>
            </w:r>
            <w:r w:rsidRPr="00B53481">
              <w:t xml:space="preserve"> г/м</w:t>
            </w:r>
            <w:r w:rsidRPr="00B53481">
              <w:rPr>
                <w:vertAlign w:val="superscript"/>
              </w:rPr>
              <w:t>3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не более</w:t>
            </w:r>
            <w:r w:rsidRPr="00B53481">
              <w:t xml:space="preserve"> </w:t>
            </w:r>
            <w:r w:rsidRPr="00B53481">
              <w:rPr>
                <w:lang w:val="en-US"/>
              </w:rPr>
              <w:t>0</w:t>
            </w:r>
            <w:r w:rsidRPr="00B53481">
              <w:t>,</w:t>
            </w:r>
            <w:r w:rsidRPr="00B53481">
              <w:rPr>
                <w:lang w:val="en-US"/>
              </w:rPr>
              <w:t>0</w:t>
            </w:r>
            <w:r w:rsidRPr="00B53481">
              <w:t>3</w:t>
            </w:r>
            <w:r w:rsidRPr="00B53481">
              <w:rPr>
                <w:lang w:val="en-US"/>
              </w:rPr>
              <w:t>6</w:t>
            </w:r>
          </w:p>
        </w:tc>
        <w:tc>
          <w:tcPr>
            <w:tcW w:w="2376" w:type="dxa"/>
            <w:vAlign w:val="center"/>
          </w:tcPr>
          <w:p w:rsidR="00545067" w:rsidRPr="00472DBF" w:rsidRDefault="00545067" w:rsidP="00314B94">
            <w:pPr>
              <w:jc w:val="center"/>
            </w:pPr>
            <w:r>
              <w:t>не более</w:t>
            </w:r>
            <w:r w:rsidRPr="00B53481">
              <w:t xml:space="preserve"> </w:t>
            </w:r>
            <w:r>
              <w:t>0,036</w:t>
            </w:r>
          </w:p>
        </w:tc>
      </w:tr>
      <w:tr w:rsidR="00545067" w:rsidRPr="00B53481" w:rsidTr="00171F96">
        <w:trPr>
          <w:trHeight w:val="200"/>
        </w:trPr>
        <w:tc>
          <w:tcPr>
            <w:tcW w:w="4991" w:type="dxa"/>
            <w:vAlign w:val="center"/>
          </w:tcPr>
          <w:p w:rsidR="00545067" w:rsidRPr="00B53481" w:rsidRDefault="00545067" w:rsidP="00314B94">
            <w:r>
              <w:t xml:space="preserve">   </w:t>
            </w:r>
            <w:r w:rsidRPr="00B53481">
              <w:t>Плотность при нормальных условиях, кг/м</w:t>
            </w:r>
            <w:r w:rsidRPr="00B53481">
              <w:rPr>
                <w:vertAlign w:val="superscript"/>
              </w:rPr>
              <w:t>3</w:t>
            </w:r>
          </w:p>
        </w:tc>
        <w:tc>
          <w:tcPr>
            <w:tcW w:w="2698" w:type="dxa"/>
            <w:vAlign w:val="center"/>
          </w:tcPr>
          <w:p w:rsidR="00545067" w:rsidRPr="00B53481" w:rsidRDefault="00545067" w:rsidP="00314B94">
            <w:pPr>
              <w:ind w:left="360"/>
              <w:jc w:val="center"/>
            </w:pPr>
            <w:r>
              <w:t>0,700</w:t>
            </w:r>
          </w:p>
        </w:tc>
        <w:tc>
          <w:tcPr>
            <w:tcW w:w="2376" w:type="dxa"/>
          </w:tcPr>
          <w:p w:rsidR="00545067" w:rsidRPr="00B53481" w:rsidRDefault="00545067" w:rsidP="00314B94">
            <w:pPr>
              <w:jc w:val="center"/>
            </w:pPr>
            <w:r w:rsidRPr="00B53481">
              <w:t>-</w:t>
            </w:r>
          </w:p>
        </w:tc>
      </w:tr>
      <w:tr w:rsidR="00171F96" w:rsidRPr="00B53481" w:rsidTr="00D7072E">
        <w:trPr>
          <w:trHeight w:val="200"/>
        </w:trPr>
        <w:tc>
          <w:tcPr>
            <w:tcW w:w="10065" w:type="dxa"/>
            <w:gridSpan w:val="3"/>
            <w:vAlign w:val="center"/>
          </w:tcPr>
          <w:p w:rsidR="00171F96" w:rsidRDefault="00171F96" w:rsidP="00171F96">
            <w:r>
              <w:t>Возможно применение смеси 1-го, 2-го и 3-го типов сырья в любых соотношениях.</w:t>
            </w:r>
          </w:p>
          <w:p w:rsidR="00171F96" w:rsidRDefault="00171F96" w:rsidP="00171F96">
            <w:r>
              <w:t xml:space="preserve">* - Отсутствием считается содержание </w:t>
            </w:r>
            <w:r>
              <w:rPr>
                <w:lang w:val="en-US"/>
              </w:rPr>
              <w:t>COS</w:t>
            </w:r>
            <w:r>
              <w:t xml:space="preserve"> ниже нижнего предела обнаружения (ниже 0,1 </w:t>
            </w:r>
            <w:r>
              <w:rPr>
                <w:lang w:val="en-US"/>
              </w:rPr>
              <w:t>ppm</w:t>
            </w:r>
            <w:r w:rsidRPr="00171F96">
              <w:t xml:space="preserve"> </w:t>
            </w:r>
            <w:r>
              <w:t>масс.)</w:t>
            </w:r>
          </w:p>
          <w:p w:rsidR="00171F96" w:rsidRPr="00171F96" w:rsidRDefault="00171F96" w:rsidP="00171F96">
            <w:r>
              <w:t>** - Справочно, возможны отклонения  ± 15 %.</w:t>
            </w:r>
          </w:p>
        </w:tc>
      </w:tr>
    </w:tbl>
    <w:p w:rsidR="00B062D3" w:rsidRDefault="00B062D3" w:rsidP="00F84B03">
      <w:pPr>
        <w:ind w:firstLine="709"/>
        <w:jc w:val="both"/>
        <w:rPr>
          <w:spacing w:val="-1"/>
        </w:rPr>
      </w:pP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>б) Установка</w:t>
      </w:r>
      <w:r w:rsidRPr="00A54F2D">
        <w:rPr>
          <w:b/>
        </w:rPr>
        <w:t xml:space="preserve"> </w:t>
      </w:r>
      <w:r w:rsidRPr="00A54F2D">
        <w:rPr>
          <w:spacing w:val="-1"/>
        </w:rPr>
        <w:t xml:space="preserve">эксплуатируется в соответствии с действующим технологическим регламентом </w:t>
      </w:r>
      <w:r w:rsidRPr="00A54F2D">
        <w:t>Установки</w:t>
      </w:r>
      <w:r w:rsidRPr="00A54F2D">
        <w:rPr>
          <w:spacing w:val="-1"/>
        </w:rPr>
        <w:t>;</w:t>
      </w:r>
      <w:r w:rsidR="009A79B2">
        <w:rPr>
          <w:spacing w:val="-1"/>
        </w:rPr>
        <w:t xml:space="preserve"> </w:t>
      </w:r>
    </w:p>
    <w:p w:rsidR="00F84B03" w:rsidRPr="00A54F2D" w:rsidRDefault="00F84B03" w:rsidP="00F84B03">
      <w:pPr>
        <w:ind w:firstLine="709"/>
        <w:jc w:val="both"/>
        <w:rPr>
          <w:spacing w:val="-1"/>
        </w:rPr>
      </w:pPr>
      <w:r w:rsidRPr="00A54F2D">
        <w:rPr>
          <w:spacing w:val="-1"/>
        </w:rPr>
        <w:t xml:space="preserve">в)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до загрузки хранится и после загрузки используется в соответствии с рекомендациями Производителя, надлежащим образом полученными Заказчиком.</w:t>
      </w:r>
    </w:p>
    <w:p w:rsidR="00F84B03" w:rsidRPr="00A54F2D" w:rsidRDefault="00F84B03" w:rsidP="00F84B03">
      <w:pPr>
        <w:pStyle w:val="af0"/>
        <w:numPr>
          <w:ilvl w:val="1"/>
          <w:numId w:val="41"/>
        </w:numPr>
        <w:suppressAutoHyphens w:val="0"/>
        <w:ind w:left="0" w:firstLine="709"/>
        <w:jc w:val="both"/>
        <w:rPr>
          <w:spacing w:val="-1"/>
        </w:rPr>
      </w:pPr>
      <w:r w:rsidRPr="00A54F2D">
        <w:rPr>
          <w:spacing w:val="-1"/>
        </w:rPr>
        <w:t>Настоящее Соглашение действует с даты его заключения до истечения гарантийного срока, установленного настоящим Соглашением</w:t>
      </w:r>
      <w:r w:rsidRPr="00A54F2D">
        <w:t>.</w:t>
      </w:r>
      <w:r w:rsidRPr="00A54F2D">
        <w:rPr>
          <w:spacing w:val="-1"/>
        </w:rPr>
        <w:t xml:space="preserve"> </w:t>
      </w:r>
    </w:p>
    <w:p w:rsidR="00F84B03" w:rsidRPr="00A54F2D" w:rsidRDefault="00F84B03" w:rsidP="00F84B03">
      <w:pPr>
        <w:ind w:firstLine="709"/>
        <w:jc w:val="center"/>
        <w:rPr>
          <w:spacing w:val="-1"/>
        </w:rPr>
      </w:pPr>
    </w:p>
    <w:p w:rsidR="00F84B03" w:rsidRPr="00A54F2D" w:rsidRDefault="00F84B03" w:rsidP="00F84B03">
      <w:pPr>
        <w:pStyle w:val="af0"/>
        <w:widowControl w:val="0"/>
        <w:numPr>
          <w:ilvl w:val="0"/>
          <w:numId w:val="42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r w:rsidRPr="00A54F2D">
        <w:rPr>
          <w:rFonts w:eastAsia="Times New Roman"/>
          <w:b/>
          <w:bCs/>
          <w:lang w:eastAsia="ru-RU"/>
        </w:rPr>
        <w:t>Ответственность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До загрузки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на Установке Заказчик вправе самостоятельно провести необходимые исследования (анализы)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независимой организации (лаборатории), определенной Заказчиком, если иное не согласовано с Производителем.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Если будет установлено, что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не соответствует заявленной нормативной документации, то в этом случае Производитель в течение 15 календарных дней после получения уведомления (претензии) обязуется за свой счет по выбору Заказчика: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 xml:space="preserve">- заменить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в полно</w:t>
      </w:r>
      <w:r w:rsidR="00022BC2" w:rsidRPr="00A54F2D">
        <w:rPr>
          <w:spacing w:val="-1"/>
        </w:rPr>
        <w:t>м объеме на условиях DDP склад П</w:t>
      </w:r>
      <w:r w:rsidR="00E475E6">
        <w:rPr>
          <w:spacing w:val="-1"/>
        </w:rPr>
        <w:t>АО «</w:t>
      </w:r>
      <w:proofErr w:type="spellStart"/>
      <w:r w:rsidR="00E475E6">
        <w:rPr>
          <w:spacing w:val="-1"/>
        </w:rPr>
        <w:t>Славнефть</w:t>
      </w:r>
      <w:proofErr w:type="spellEnd"/>
      <w:r w:rsidR="00E475E6">
        <w:rPr>
          <w:spacing w:val="-1"/>
        </w:rPr>
        <w:noBreakHyphen/>
      </w:r>
      <w:r w:rsidRPr="00A54F2D">
        <w:rPr>
          <w:spacing w:val="-1"/>
        </w:rPr>
        <w:t>ЯНОС» в Российской Федерации, г. Ярославль (по внешнеторговым контрактам - на условиях DAP с</w:t>
      </w:r>
      <w:r w:rsidR="00022BC2" w:rsidRPr="00A54F2D">
        <w:rPr>
          <w:spacing w:val="-1"/>
        </w:rPr>
        <w:t>клад временного хранения (СВХ) П</w:t>
      </w:r>
      <w:r w:rsidR="00E475E6">
        <w:rPr>
          <w:spacing w:val="-1"/>
        </w:rPr>
        <w:t>АО «</w:t>
      </w:r>
      <w:proofErr w:type="spellStart"/>
      <w:r w:rsidR="00E475E6">
        <w:rPr>
          <w:spacing w:val="-1"/>
        </w:rPr>
        <w:t>Славнефть</w:t>
      </w:r>
      <w:proofErr w:type="spellEnd"/>
      <w:r w:rsidR="00E475E6">
        <w:rPr>
          <w:spacing w:val="-1"/>
        </w:rPr>
        <w:noBreakHyphen/>
      </w:r>
      <w:r w:rsidRPr="00A54F2D">
        <w:rPr>
          <w:spacing w:val="-1"/>
        </w:rPr>
        <w:t>ЯНОС» в Российской Федерации, г. Ярославль);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>- выплатить денежную компенсацию в согласованном Сторонам</w:t>
      </w:r>
      <w:r w:rsidR="00022BC2" w:rsidRPr="00A54F2D">
        <w:rPr>
          <w:spacing w:val="-1"/>
        </w:rPr>
        <w:t>и</w:t>
      </w:r>
      <w:r w:rsidRPr="00A54F2D">
        <w:rPr>
          <w:spacing w:val="-1"/>
        </w:rPr>
        <w:t xml:space="preserve"> размере;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- исправить выявленные недостатки.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 случае, если выявленное несоответствие не может быть устранено Производителем без несоразмерных затрат времени, либо Сторонами не достигнуто соглашение о размере компенсации, либо Заказчик утрачивает интерес к </w:t>
      </w:r>
      <w:r w:rsidR="00FA6E72">
        <w:rPr>
          <w:spacing w:val="-1"/>
        </w:rPr>
        <w:t>Адсорбенту</w:t>
      </w:r>
      <w:r w:rsidRPr="00A54F2D">
        <w:rPr>
          <w:spacing w:val="-1"/>
        </w:rPr>
        <w:t xml:space="preserve">, то Заказчик вправе отказаться от исполнения Договора, письменно уведомив об этом Производителя и поставщика по Договору. При отказе от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Производитель уплачивает Заказчику денежную компенсацию в размере его стоимости, уплаченной Заказчиком по Договору, в течение 30 (тридцати) календарных дней с момента получения письменного отказа (претензии) Заказчика. После получения предусмотренной настоящим абзацем компенсации Заказчик осуществляет возврат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по адресу, указанному поставщиком и за счёт поставщика. При наличии письменного указания Производителя Заказчик осуществляет возврат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по адресу, указанному Производителем. После получения компенсации Заказчик не вправе требовать от поставщика возврата уплаченной за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денежной суммы, предусмотренной п.2 ст. 475 ГК РФ.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После загрузки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на Установке в случае невыполнения гарантийных технологических показателей (таблица №1) Производитель обязуется безвозмездно </w:t>
      </w:r>
      <w:r w:rsidRPr="00A54F2D">
        <w:rPr>
          <w:spacing w:val="-1"/>
        </w:rPr>
        <w:lastRenderedPageBreak/>
        <w:t xml:space="preserve">отрегулировать/дать предложения по изменению условий эксплуатации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рамках действующей нормативной документации Установки для достижения гарантийных показателей.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В случае, если при выполнении оговоренного в п.</w:t>
      </w:r>
      <w:r w:rsidR="00BD2709">
        <w:rPr>
          <w:spacing w:val="-1"/>
        </w:rPr>
        <w:t xml:space="preserve"> </w:t>
      </w:r>
      <w:r w:rsidRPr="00A54F2D">
        <w:rPr>
          <w:spacing w:val="-1"/>
        </w:rPr>
        <w:t>4.2 Соглашения гарантийные технологические показатели (таблица № 1) не будут обеспечены, Производитель по выбору Заказчика обязуется:</w:t>
      </w:r>
    </w:p>
    <w:p w:rsidR="00F84B03" w:rsidRPr="00A54F2D" w:rsidRDefault="00F84B03" w:rsidP="00F84B03">
      <w:pPr>
        <w:pStyle w:val="af0"/>
        <w:numPr>
          <w:ilvl w:val="2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Безвозмездно заменить или </w:t>
      </w:r>
      <w:proofErr w:type="spellStart"/>
      <w:r w:rsidRPr="00A54F2D">
        <w:rPr>
          <w:spacing w:val="-1"/>
        </w:rPr>
        <w:t>допоставить</w:t>
      </w:r>
      <w:proofErr w:type="spellEnd"/>
      <w:r w:rsidRPr="00A54F2D">
        <w:rPr>
          <w:spacing w:val="-1"/>
        </w:rPr>
        <w:t xml:space="preserve">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в количестве, необходимом для исполнения гарантийных технологических показателей (таблица № 1) в течении 15 календарных дней с момента получения уведомления (претензии) Заказчика.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этом полная или частичная </w:t>
      </w:r>
      <w:r w:rsidR="00C769D4" w:rsidRPr="00A54F2D">
        <w:rPr>
          <w:spacing w:val="-1"/>
        </w:rPr>
        <w:t>замена,</w:t>
      </w:r>
      <w:r w:rsidRPr="00A54F2D">
        <w:rPr>
          <w:spacing w:val="-1"/>
        </w:rPr>
        <w:t xml:space="preserve"> или допоставка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для достижения требуемых гарантийных технологических показателей осущес</w:t>
      </w:r>
      <w:r w:rsidR="00022BC2" w:rsidRPr="00A54F2D">
        <w:rPr>
          <w:spacing w:val="-1"/>
        </w:rPr>
        <w:t>твляется на условиях DDP склад П</w:t>
      </w:r>
      <w:r w:rsidRPr="00A54F2D">
        <w:rPr>
          <w:spacing w:val="-1"/>
        </w:rPr>
        <w:t>АО «Славнефть-ЯНОС» в Российской Федерации, г. Ярославль (по внешнеторговым контрактам - на условиях DAP с</w:t>
      </w:r>
      <w:r w:rsidR="00022BC2" w:rsidRPr="00A54F2D">
        <w:rPr>
          <w:spacing w:val="-1"/>
        </w:rPr>
        <w:t>клад временного хранения (СВХ) П</w:t>
      </w:r>
      <w:r w:rsidRPr="00A54F2D">
        <w:rPr>
          <w:spacing w:val="-1"/>
        </w:rPr>
        <w:t>АО «Славнефть -ЯНОС» в Российской Федерации, г. Ярославль);</w:t>
      </w:r>
    </w:p>
    <w:p w:rsidR="00F84B03" w:rsidRPr="00A54F2D" w:rsidRDefault="00F84B03" w:rsidP="00F84B03">
      <w:pPr>
        <w:pStyle w:val="af0"/>
        <w:numPr>
          <w:ilvl w:val="2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Выплатить денежную компенсацию, исчисляемую в соответствии с линейной формулой фактического срока использования по сравнению с гарантийным сроком от 100% до 0% стоимости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в течение 10 (десяти) календарных дней с момента получения счета или письменного требования (претензии) Заказчика.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Линейная формула для расчета денежной компенсации:</w:t>
      </w:r>
    </w:p>
    <w:p w:rsidR="00F84B03" w:rsidRPr="00A54F2D" w:rsidRDefault="00F84B03" w:rsidP="00F84B03">
      <w:pPr>
        <w:pStyle w:val="af0"/>
        <w:ind w:left="0" w:firstLine="709"/>
        <w:jc w:val="center"/>
        <w:rPr>
          <w:spacing w:val="-1"/>
        </w:rPr>
      </w:pPr>
      <w:r w:rsidRPr="00A54F2D">
        <w:rPr>
          <w:spacing w:val="-1"/>
        </w:rPr>
        <w:object w:dxaOrig="1470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pt;height:33.9pt" o:ole="" fillcolor="window">
            <v:imagedata r:id="rId8" o:title=""/>
          </v:shape>
          <o:OLEObject Type="Embed" ProgID="Equation.3" ShapeID="_x0000_i1025" DrawAspect="Content" ObjectID="_1767528342" r:id="rId9"/>
        </w:object>
      </w:r>
      <w:r w:rsidRPr="00A54F2D">
        <w:rPr>
          <w:spacing w:val="-1"/>
        </w:rPr>
        <w:t>,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где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C – размер денежной компенсации,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P – общая стоимость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уплаченная Заказчиком (с НДС);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G –гарантийный срок в месяцах, 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>T – фактический пробег в месяцах.</w:t>
      </w:r>
    </w:p>
    <w:p w:rsidR="00F84B03" w:rsidRPr="00A54F2D" w:rsidRDefault="00F84B03" w:rsidP="00F84B03">
      <w:pPr>
        <w:pStyle w:val="af0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этом в случае невыполнения гарантийных технологических показателей (таблица №1) в течении первых 2 (двух) месяцев с начала течения гарантийного срока на </w:t>
      </w:r>
      <w:r w:rsidR="00FA6E72">
        <w:rPr>
          <w:spacing w:val="-1"/>
        </w:rPr>
        <w:t xml:space="preserve">Адсорбент </w:t>
      </w:r>
      <w:r w:rsidRPr="00A54F2D">
        <w:rPr>
          <w:spacing w:val="-1"/>
        </w:rPr>
        <w:t xml:space="preserve">Производитель выплачивает Заказчику денежную компенсацию в размере полной стоимости (100%)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без учета линейной формулы расчета, в течение 30 (тридцати) календарных дней с момента получения счета или письменного требования (претензии) Заказчика.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В случае превышения сроков исполнения, оговоренных в п. 4.1 и 4.3 Соглашения, Производитель обязуется выплатить Заказчику неустойку в размере 0,1% от общей стоимости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>, уплаченной Заказчиком, за каждый календарный день просрочки.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При неисполнении Производителем условий п. 4.3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, установленные настоящим Соглашением. </w:t>
      </w:r>
    </w:p>
    <w:p w:rsidR="00F84B03" w:rsidRPr="00A54F2D" w:rsidRDefault="00F84B03" w:rsidP="00F84B03">
      <w:pPr>
        <w:pStyle w:val="af0"/>
        <w:ind w:left="709"/>
        <w:jc w:val="both"/>
        <w:rPr>
          <w:spacing w:val="-1"/>
        </w:rPr>
      </w:pPr>
      <w:r w:rsidRPr="00A54F2D">
        <w:rPr>
          <w:spacing w:val="-1"/>
        </w:rPr>
        <w:t xml:space="preserve">При этом Производитель: 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>- сохраняет гарантию в полном объеме без какого-либо ущерба в отношении прав Заказчика по требованиям ее исполнения Производителем;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- оплачивает Заказчику все фактически понесенные им расходы, а также те, которые он должен понести на восстановление гарантийных технологических показателей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в течение 10 (десяти) календарных дней с момента получения счета или письменного требования (претензии).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lastRenderedPageBreak/>
        <w:t xml:space="preserve">В случае нарушения Производителем срока, предоставленного Заказчиком для восстановления гарантийных технологических показателей (таблица № 1)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Если Заказчик лишен/ограничен возможности использовать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надлежащим образом и в полном объеме/мощности (режиме) по обстоятельствам, зависящим от Производителя, гарантийный срок не течет с момента уведомления Производителя о несоответствии гарантийных технологических показателей (таблица №1) работы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до момента устранения данных несоответствий Производителем на согласованных Заказчиком условиях.</w:t>
      </w:r>
    </w:p>
    <w:p w:rsidR="00F84B03" w:rsidRPr="00A54F2D" w:rsidRDefault="00F84B03" w:rsidP="00F84B03">
      <w:pPr>
        <w:pStyle w:val="af0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В этом случае гарантийный срок на </w:t>
      </w:r>
      <w:r w:rsidR="00FA6E72">
        <w:rPr>
          <w:spacing w:val="-1"/>
        </w:rPr>
        <w:t>Адсорбент</w:t>
      </w:r>
      <w:r w:rsidRPr="00A54F2D">
        <w:rPr>
          <w:spacing w:val="-1"/>
        </w:rPr>
        <w:t xml:space="preserve"> (его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№1) работы Катализатора до момента устранения данных несоответствий Производителем на согласованных Заказчиком условиях.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142" w:firstLine="567"/>
        <w:jc w:val="both"/>
        <w:rPr>
          <w:spacing w:val="-1"/>
        </w:rPr>
      </w:pPr>
      <w:r w:rsidRPr="00A54F2D">
        <w:rPr>
          <w:spacing w:val="-1"/>
        </w:rPr>
        <w:t xml:space="preserve">В случае замены всего объема </w:t>
      </w:r>
      <w:r w:rsidR="00FA6E72">
        <w:rPr>
          <w:spacing w:val="-1"/>
        </w:rPr>
        <w:t>Адсорбента</w:t>
      </w:r>
      <w:r w:rsidRPr="00A54F2D">
        <w:rPr>
          <w:spacing w:val="-1"/>
        </w:rPr>
        <w:t xml:space="preserve"> для выполнения гарантийных технологических показателей (таблица №1) на весь объем нового </w:t>
      </w:r>
      <w:r w:rsidR="00FA6E72">
        <w:rPr>
          <w:spacing w:val="-1"/>
        </w:rPr>
        <w:t>Адсорбента</w:t>
      </w:r>
      <w:r w:rsidR="00E475E6">
        <w:rPr>
          <w:spacing w:val="-1"/>
        </w:rPr>
        <w:t xml:space="preserve"> </w:t>
      </w:r>
      <w:bookmarkStart w:id="0" w:name="_GoBack"/>
      <w:bookmarkEnd w:id="0"/>
      <w:r w:rsidRPr="00A54F2D">
        <w:rPr>
          <w:spacing w:val="-1"/>
        </w:rPr>
        <w:t xml:space="preserve">устанавливается новый гарантийный срок, равный сроку, указанному в настоящем Соглашении.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Производитель освобождается от ответственности перед Заказчиком, если докажет, что невыполнение гарантийных технологических показателей возникло по вине Заказчика вследствие нарушения им требований настоящего Соглашения. В этом случае претензии Заказчика удовлетворению не подлежат.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 xml:space="preserve">К настоящему Соглашению применяется материальное право Российской Федерации. 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Все споры или разногласия, возникающие между Сторонами по настоящему Соглашению или в связи с ним, разрешаются путём переговоров. Все возможные требования и претензии по настоящему Соглашению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Соглашение.</w:t>
      </w:r>
    </w:p>
    <w:p w:rsidR="00F84B03" w:rsidRPr="00A54F2D" w:rsidRDefault="00F84B03" w:rsidP="00F84B03">
      <w:pPr>
        <w:pStyle w:val="af0"/>
        <w:numPr>
          <w:ilvl w:val="1"/>
          <w:numId w:val="42"/>
        </w:numPr>
        <w:suppressAutoHyphens w:val="0"/>
        <w:spacing w:after="200" w:line="276" w:lineRule="auto"/>
        <w:ind w:left="0" w:firstLine="709"/>
        <w:jc w:val="both"/>
        <w:rPr>
          <w:spacing w:val="-1"/>
        </w:rPr>
      </w:pPr>
      <w:r w:rsidRPr="00A54F2D">
        <w:rPr>
          <w:spacing w:val="-1"/>
        </w:rPr>
        <w:t>Если Стороны не могут прийти к соглашению в указанный в п.</w:t>
      </w:r>
      <w:r w:rsidR="002537CC" w:rsidRPr="00A54F2D">
        <w:rPr>
          <w:spacing w:val="-1"/>
        </w:rPr>
        <w:t xml:space="preserve"> </w:t>
      </w:r>
      <w:r w:rsidRPr="00A54F2D">
        <w:rPr>
          <w:spacing w:val="-1"/>
        </w:rPr>
        <w:t>4.1</w:t>
      </w:r>
      <w:r w:rsidR="001B3D74" w:rsidRPr="00A54F2D">
        <w:rPr>
          <w:spacing w:val="-1"/>
        </w:rPr>
        <w:t>1</w:t>
      </w:r>
      <w:r w:rsidRPr="00A54F2D">
        <w:rPr>
          <w:spacing w:val="-1"/>
        </w:rPr>
        <w:t xml:space="preserve"> Соглашения срок, все споры, разногласия или требования, возникающие из настоящего Соглашения или в связи с ним, в том числе касающиеся его исполнения, нарушения, прекращения или недействительности, подлежат разрешению в Арбитражном суде Ярославской области (с иностранными производителями - в Международном коммерческом арбитражном суде при Торгово-промышленной палате Российской Федерации (г. Москва) в соответствии с его Регламентом).</w:t>
      </w:r>
    </w:p>
    <w:p w:rsidR="00F84B03" w:rsidRPr="00A54F2D" w:rsidRDefault="00F84B03" w:rsidP="00F84B03">
      <w:pPr>
        <w:pStyle w:val="af0"/>
        <w:widowControl w:val="0"/>
        <w:numPr>
          <w:ilvl w:val="0"/>
          <w:numId w:val="43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  <w:proofErr w:type="spellStart"/>
      <w:r w:rsidRPr="00A54F2D">
        <w:rPr>
          <w:rFonts w:eastAsia="Times New Roman"/>
          <w:b/>
          <w:bCs/>
          <w:lang w:val="en-US" w:eastAsia="ru-RU"/>
        </w:rPr>
        <w:t>Адреса</w:t>
      </w:r>
      <w:proofErr w:type="spellEnd"/>
      <w:r w:rsidRPr="00A54F2D">
        <w:rPr>
          <w:rFonts w:eastAsia="Times New Roman"/>
          <w:b/>
          <w:bCs/>
          <w:lang w:val="en-US" w:eastAsia="ru-RU"/>
        </w:rPr>
        <w:t xml:space="preserve"> и </w:t>
      </w:r>
      <w:proofErr w:type="spellStart"/>
      <w:r w:rsidRPr="00A54F2D">
        <w:rPr>
          <w:rFonts w:eastAsia="Times New Roman"/>
          <w:b/>
          <w:bCs/>
          <w:lang w:val="en-US" w:eastAsia="ru-RU"/>
        </w:rPr>
        <w:t>реквизиты</w:t>
      </w:r>
      <w:proofErr w:type="spellEnd"/>
      <w:r w:rsidRPr="00A54F2D">
        <w:rPr>
          <w:rFonts w:eastAsia="Times New Roman"/>
          <w:b/>
          <w:bCs/>
          <w:lang w:val="en-US" w:eastAsia="ru-RU"/>
        </w:rPr>
        <w:t xml:space="preserve"> </w:t>
      </w:r>
      <w:proofErr w:type="spellStart"/>
      <w:r w:rsidRPr="00A54F2D">
        <w:rPr>
          <w:rFonts w:eastAsia="Times New Roman"/>
          <w:b/>
          <w:bCs/>
          <w:lang w:val="en-US" w:eastAsia="ru-RU"/>
        </w:rPr>
        <w:t>Сторон</w:t>
      </w:r>
      <w:proofErr w:type="spellEnd"/>
    </w:p>
    <w:p w:rsidR="00F84B03" w:rsidRPr="005B6F4C" w:rsidRDefault="00F84B03" w:rsidP="00F84B03">
      <w:pPr>
        <w:widowControl w:val="0"/>
        <w:tabs>
          <w:tab w:val="left" w:pos="360"/>
        </w:tabs>
        <w:autoSpaceDE w:val="0"/>
        <w:autoSpaceDN w:val="0"/>
        <w:adjustRightInd w:val="0"/>
        <w:ind w:left="720"/>
        <w:rPr>
          <w:rFonts w:eastAsia="Times New Roman"/>
          <w:b/>
          <w:bCs/>
          <w:sz w:val="12"/>
          <w:lang w:eastAsia="ru-RU"/>
        </w:rPr>
      </w:pPr>
    </w:p>
    <w:tbl>
      <w:tblPr>
        <w:tblW w:w="1032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5160"/>
        <w:gridCol w:w="4316"/>
        <w:gridCol w:w="844"/>
      </w:tblGrid>
      <w:tr w:rsidR="00F84B03" w:rsidRPr="00A54F2D" w:rsidTr="005B6F4C">
        <w:trPr>
          <w:gridAfter w:val="1"/>
          <w:wAfter w:w="844" w:type="dxa"/>
          <w:trHeight w:val="4246"/>
        </w:trPr>
        <w:tc>
          <w:tcPr>
            <w:tcW w:w="5160" w:type="dxa"/>
          </w:tcPr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ПРОИЗВОДИТЕЛЬ:</w:t>
            </w:r>
          </w:p>
          <w:p w:rsidR="00F84B03" w:rsidRPr="00A54F2D" w:rsidRDefault="00F84B03" w:rsidP="00A31E52">
            <w:pPr>
              <w:spacing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</w:tcPr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ЗАКАЗЧИК:</w:t>
            </w: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84B03" w:rsidRPr="00A54F2D" w:rsidRDefault="008873CB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Публичное</w:t>
            </w:r>
            <w:r w:rsidR="00F84B03"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акционерное общество</w:t>
            </w:r>
          </w:p>
          <w:p w:rsidR="00F84B03" w:rsidRPr="00A54F2D" w:rsidRDefault="00F84B03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«Славнефть-Ярославнефтеоргсинтез»</w:t>
            </w:r>
          </w:p>
          <w:p w:rsidR="00F84B03" w:rsidRPr="00A54F2D" w:rsidRDefault="00F84B03" w:rsidP="00A31E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sz w:val="20"/>
                <w:szCs w:val="20"/>
                <w:lang w:eastAsia="ru-RU"/>
              </w:rPr>
              <w:t>Сокращенное наименование:</w:t>
            </w:r>
          </w:p>
          <w:p w:rsidR="00F84B03" w:rsidRPr="00A54F2D" w:rsidRDefault="008873CB" w:rsidP="00A31E52">
            <w:pPr>
              <w:tabs>
                <w:tab w:val="right" w:pos="5147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F84B03" w:rsidRPr="00A54F2D">
              <w:rPr>
                <w:rFonts w:eastAsia="Times New Roman"/>
                <w:b/>
                <w:sz w:val="20"/>
                <w:szCs w:val="20"/>
                <w:lang w:eastAsia="ru-RU"/>
              </w:rPr>
              <w:t>АО «Славнефть-ЯНОС»</w:t>
            </w:r>
          </w:p>
          <w:p w:rsidR="00F84B03" w:rsidRPr="005B6F4C" w:rsidRDefault="00F84B03" w:rsidP="00B77869">
            <w:pPr>
              <w:spacing w:line="276" w:lineRule="auto"/>
              <w:rPr>
                <w:rFonts w:eastAsia="Times New Roman"/>
                <w:sz w:val="8"/>
                <w:szCs w:val="20"/>
                <w:lang w:eastAsia="ru-RU"/>
              </w:rPr>
            </w:pPr>
          </w:p>
        </w:tc>
      </w:tr>
      <w:tr w:rsidR="00F84B03" w:rsidRPr="00A54F2D" w:rsidTr="005B6F4C">
        <w:trPr>
          <w:trHeight w:val="850"/>
        </w:trPr>
        <w:tc>
          <w:tcPr>
            <w:tcW w:w="5160" w:type="dxa"/>
          </w:tcPr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ПРОИЗВОДИТЕЛЬ:</w:t>
            </w:r>
          </w:p>
          <w:p w:rsidR="00F84B03" w:rsidRPr="005B6F4C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8"/>
                <w:szCs w:val="20"/>
                <w:lang w:eastAsia="ru-RU"/>
              </w:rPr>
            </w:pPr>
          </w:p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  <w:p w:rsidR="00F84B03" w:rsidRPr="00A54F2D" w:rsidRDefault="00F84B03" w:rsidP="00A31E52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  <w:p w:rsidR="00F84B03" w:rsidRPr="00A54F2D" w:rsidRDefault="00F84B03" w:rsidP="000D62B6">
            <w:pPr>
              <w:spacing w:line="276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_________________ </w:t>
            </w:r>
          </w:p>
        </w:tc>
        <w:tc>
          <w:tcPr>
            <w:tcW w:w="5160" w:type="dxa"/>
            <w:gridSpan w:val="2"/>
          </w:tcPr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ЗАКАЗЧИК:</w:t>
            </w: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F84B03" w:rsidRPr="00A54F2D" w:rsidRDefault="00396D2F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П</w:t>
            </w:r>
            <w:r w:rsidR="00F84B03"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АО «Славнефть-ЯНОС»</w:t>
            </w:r>
          </w:p>
          <w:p w:rsidR="00F84B03" w:rsidRPr="00A54F2D" w:rsidRDefault="00F84B03" w:rsidP="00A31E52">
            <w:pPr>
              <w:spacing w:line="276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Генеральный директор</w:t>
            </w:r>
          </w:p>
          <w:p w:rsidR="00F84B03" w:rsidRPr="005B6F4C" w:rsidRDefault="00F84B03" w:rsidP="00A31E52">
            <w:pPr>
              <w:spacing w:line="276" w:lineRule="auto"/>
              <w:rPr>
                <w:rFonts w:eastAsia="Times New Roman"/>
                <w:bCs/>
                <w:sz w:val="10"/>
                <w:szCs w:val="20"/>
                <w:u w:val="single"/>
                <w:lang w:eastAsia="ru-RU"/>
              </w:rPr>
            </w:pPr>
          </w:p>
          <w:p w:rsidR="00F84B03" w:rsidRPr="00A54F2D" w:rsidRDefault="00F84B03" w:rsidP="000D62B6">
            <w:pPr>
              <w:spacing w:line="276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A54F2D">
              <w:rPr>
                <w:rFonts w:eastAsia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96D2F" w:rsidRPr="00A54F2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Н.В. Карпов</w:t>
            </w:r>
          </w:p>
        </w:tc>
      </w:tr>
    </w:tbl>
    <w:p w:rsidR="00F84B03" w:rsidRPr="00A54F2D" w:rsidRDefault="00F84B03" w:rsidP="005B6F4C">
      <w:pPr>
        <w:spacing w:before="60"/>
        <w:rPr>
          <w:b/>
        </w:rPr>
      </w:pPr>
    </w:p>
    <w:sectPr w:rsidR="00F84B03" w:rsidRPr="00A54F2D" w:rsidSect="00396D2F">
      <w:footerReference w:type="default" r:id="rId10"/>
      <w:pgSz w:w="11906" w:h="16838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601" w:rsidRDefault="00E75601" w:rsidP="0055099D">
      <w:r>
        <w:separator/>
      </w:r>
    </w:p>
  </w:endnote>
  <w:endnote w:type="continuationSeparator" w:id="0">
    <w:p w:rsidR="00E75601" w:rsidRDefault="00E75601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97D" w:rsidRDefault="00C5097D">
    <w:pPr>
      <w:pStyle w:val="af1"/>
    </w:pPr>
    <w:r>
      <w:t>Производитель___________                                                                            ПАО «Славнефть-</w:t>
    </w:r>
    <w:proofErr w:type="gramStart"/>
    <w:r>
      <w:t>ЯНОС»_</w:t>
    </w:r>
    <w:proofErr w:type="gramEnd"/>
    <w:r>
      <w:t>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601" w:rsidRDefault="00E75601" w:rsidP="0055099D">
      <w:r>
        <w:separator/>
      </w:r>
    </w:p>
  </w:footnote>
  <w:footnote w:type="continuationSeparator" w:id="0">
    <w:p w:rsidR="00E75601" w:rsidRDefault="00E75601" w:rsidP="0055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1A7A6E0A"/>
    <w:multiLevelType w:val="multilevel"/>
    <w:tmpl w:val="867E20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6C9"/>
    <w:multiLevelType w:val="hybridMultilevel"/>
    <w:tmpl w:val="F872F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5F503B"/>
    <w:multiLevelType w:val="hybridMultilevel"/>
    <w:tmpl w:val="B2DE900E"/>
    <w:lvl w:ilvl="0" w:tplc="F12CE15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336A3"/>
    <w:multiLevelType w:val="hybridMultilevel"/>
    <w:tmpl w:val="1C10FA28"/>
    <w:lvl w:ilvl="0" w:tplc="570CFD3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</w:lvl>
    <w:lvl w:ilvl="2">
      <w:start w:val="1"/>
      <w:numFmt w:val="decimal"/>
      <w:isLgl/>
      <w:lvlText w:val="%1.%2.%3."/>
      <w:lvlJc w:val="left"/>
      <w:pPr>
        <w:ind w:left="1530" w:hanging="720"/>
      </w:pPr>
    </w:lvl>
    <w:lvl w:ilvl="3">
      <w:start w:val="1"/>
      <w:numFmt w:val="decimal"/>
      <w:isLgl/>
      <w:lvlText w:val="%1.%2.%3.%4."/>
      <w:lvlJc w:val="left"/>
      <w:pPr>
        <w:ind w:left="1530" w:hanging="720"/>
      </w:pPr>
    </w:lvl>
    <w:lvl w:ilvl="4">
      <w:start w:val="1"/>
      <w:numFmt w:val="decimal"/>
      <w:isLgl/>
      <w:lvlText w:val="%1.%2.%3.%4.%5."/>
      <w:lvlJc w:val="left"/>
      <w:pPr>
        <w:ind w:left="189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080"/>
      </w:pPr>
    </w:lvl>
    <w:lvl w:ilvl="6">
      <w:start w:val="1"/>
      <w:numFmt w:val="decimal"/>
      <w:isLgl/>
      <w:lvlText w:val="%1.%2.%3.%4.%5.%6.%7."/>
      <w:lvlJc w:val="left"/>
      <w:pPr>
        <w:ind w:left="225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</w:lvl>
  </w:abstractNum>
  <w:abstractNum w:abstractNumId="11" w15:restartNumberingAfterBreak="0">
    <w:nsid w:val="2BC60B44"/>
    <w:multiLevelType w:val="hybridMultilevel"/>
    <w:tmpl w:val="24A2E108"/>
    <w:lvl w:ilvl="0" w:tplc="FD5C667C">
      <w:start w:val="1"/>
      <w:numFmt w:val="decimal"/>
      <w:lvlText w:val="4.1.%1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color w:val="auto"/>
      </w:rPr>
    </w:lvl>
    <w:lvl w:ilvl="1" w:tplc="A8C40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646EB5"/>
    <w:multiLevelType w:val="multilevel"/>
    <w:tmpl w:val="52F2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6758FB"/>
    <w:multiLevelType w:val="multilevel"/>
    <w:tmpl w:val="6AB2CF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04B40"/>
    <w:multiLevelType w:val="hybridMultilevel"/>
    <w:tmpl w:val="69BCCC50"/>
    <w:lvl w:ilvl="0" w:tplc="8F148238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26F29B3C" w:tentative="1">
      <w:start w:val="1"/>
      <w:numFmt w:val="lowerLetter"/>
      <w:lvlText w:val="%2."/>
      <w:lvlJc w:val="left"/>
      <w:pPr>
        <w:ind w:left="5475" w:hanging="360"/>
      </w:pPr>
    </w:lvl>
    <w:lvl w:ilvl="2" w:tplc="C4801230" w:tentative="1">
      <w:start w:val="1"/>
      <w:numFmt w:val="lowerRoman"/>
      <w:lvlText w:val="%3."/>
      <w:lvlJc w:val="right"/>
      <w:pPr>
        <w:ind w:left="6195" w:hanging="180"/>
      </w:pPr>
    </w:lvl>
    <w:lvl w:ilvl="3" w:tplc="43A0B556" w:tentative="1">
      <w:start w:val="1"/>
      <w:numFmt w:val="decimal"/>
      <w:lvlText w:val="%4."/>
      <w:lvlJc w:val="left"/>
      <w:pPr>
        <w:ind w:left="6915" w:hanging="360"/>
      </w:pPr>
    </w:lvl>
    <w:lvl w:ilvl="4" w:tplc="5A480B48" w:tentative="1">
      <w:start w:val="1"/>
      <w:numFmt w:val="lowerLetter"/>
      <w:lvlText w:val="%5."/>
      <w:lvlJc w:val="left"/>
      <w:pPr>
        <w:ind w:left="7635" w:hanging="360"/>
      </w:pPr>
    </w:lvl>
    <w:lvl w:ilvl="5" w:tplc="2C3440E4" w:tentative="1">
      <w:start w:val="1"/>
      <w:numFmt w:val="lowerRoman"/>
      <w:lvlText w:val="%6."/>
      <w:lvlJc w:val="right"/>
      <w:pPr>
        <w:ind w:left="8355" w:hanging="180"/>
      </w:pPr>
    </w:lvl>
    <w:lvl w:ilvl="6" w:tplc="F230E406" w:tentative="1">
      <w:start w:val="1"/>
      <w:numFmt w:val="decimal"/>
      <w:lvlText w:val="%7."/>
      <w:lvlJc w:val="left"/>
      <w:pPr>
        <w:ind w:left="9075" w:hanging="360"/>
      </w:pPr>
    </w:lvl>
    <w:lvl w:ilvl="7" w:tplc="6C323656" w:tentative="1">
      <w:start w:val="1"/>
      <w:numFmt w:val="lowerLetter"/>
      <w:lvlText w:val="%8."/>
      <w:lvlJc w:val="left"/>
      <w:pPr>
        <w:ind w:left="9795" w:hanging="360"/>
      </w:pPr>
    </w:lvl>
    <w:lvl w:ilvl="8" w:tplc="05FC0F10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D46BC7"/>
    <w:multiLevelType w:val="multilevel"/>
    <w:tmpl w:val="242C2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35F70970"/>
    <w:multiLevelType w:val="hybridMultilevel"/>
    <w:tmpl w:val="8A8E1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4604C0A"/>
    <w:multiLevelType w:val="hybridMultilevel"/>
    <w:tmpl w:val="E9085A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E3AFC"/>
    <w:multiLevelType w:val="hybridMultilevel"/>
    <w:tmpl w:val="0E3EA8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4CA81901"/>
    <w:multiLevelType w:val="hybridMultilevel"/>
    <w:tmpl w:val="BD1E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7" w15:restartNumberingAfterBreak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06A21"/>
    <w:multiLevelType w:val="hybridMultilevel"/>
    <w:tmpl w:val="3550C668"/>
    <w:lvl w:ilvl="0" w:tplc="10A60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6C831F2F"/>
    <w:multiLevelType w:val="hybridMultilevel"/>
    <w:tmpl w:val="290AE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4D5681"/>
    <w:multiLevelType w:val="hybridMultilevel"/>
    <w:tmpl w:val="6F4068DC"/>
    <w:lvl w:ilvl="0" w:tplc="273228E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566B2C"/>
    <w:multiLevelType w:val="hybridMultilevel"/>
    <w:tmpl w:val="31D08770"/>
    <w:lvl w:ilvl="0" w:tplc="362EE91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7"/>
  </w:num>
  <w:num w:numId="3">
    <w:abstractNumId w:val="14"/>
  </w:num>
  <w:num w:numId="4">
    <w:abstractNumId w:val="38"/>
  </w:num>
  <w:num w:numId="5">
    <w:abstractNumId w:val="41"/>
  </w:num>
  <w:num w:numId="6">
    <w:abstractNumId w:val="27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8">
    <w:abstractNumId w:val="45"/>
  </w:num>
  <w:num w:numId="9">
    <w:abstractNumId w:val="29"/>
  </w:num>
  <w:num w:numId="10">
    <w:abstractNumId w:val="21"/>
  </w:num>
  <w:num w:numId="11">
    <w:abstractNumId w:val="9"/>
  </w:num>
  <w:num w:numId="12">
    <w:abstractNumId w:val="33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6"/>
  </w:num>
  <w:num w:numId="17">
    <w:abstractNumId w:val="40"/>
  </w:num>
  <w:num w:numId="18">
    <w:abstractNumId w:val="30"/>
  </w:num>
  <w:num w:numId="19">
    <w:abstractNumId w:val="6"/>
  </w:num>
  <w:num w:numId="20">
    <w:abstractNumId w:val="46"/>
  </w:num>
  <w:num w:numId="21">
    <w:abstractNumId w:val="23"/>
  </w:num>
  <w:num w:numId="22">
    <w:abstractNumId w:val="31"/>
  </w:num>
  <w:num w:numId="23">
    <w:abstractNumId w:val="17"/>
  </w:num>
  <w:num w:numId="24">
    <w:abstractNumId w:val="35"/>
  </w:num>
  <w:num w:numId="25">
    <w:abstractNumId w:val="4"/>
  </w:num>
  <w:num w:numId="26">
    <w:abstractNumId w:val="34"/>
  </w:num>
  <w:num w:numId="27">
    <w:abstractNumId w:val="25"/>
  </w:num>
  <w:num w:numId="28">
    <w:abstractNumId w:val="3"/>
  </w:num>
  <w:num w:numId="29">
    <w:abstractNumId w:val="18"/>
  </w:num>
  <w:num w:numId="30">
    <w:abstractNumId w:val="13"/>
  </w:num>
  <w:num w:numId="31">
    <w:abstractNumId w:val="15"/>
  </w:num>
  <w:num w:numId="32">
    <w:abstractNumId w:val="8"/>
  </w:num>
  <w:num w:numId="33">
    <w:abstractNumId w:val="11"/>
  </w:num>
  <w:num w:numId="34">
    <w:abstractNumId w:val="39"/>
  </w:num>
  <w:num w:numId="35">
    <w:abstractNumId w:val="19"/>
  </w:num>
  <w:num w:numId="36">
    <w:abstractNumId w:val="44"/>
  </w:num>
  <w:num w:numId="37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42"/>
  </w:num>
  <w:num w:numId="46">
    <w:abstractNumId w:val="43"/>
  </w:num>
  <w:num w:numId="47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B3"/>
    <w:rsid w:val="000051F9"/>
    <w:rsid w:val="000129FA"/>
    <w:rsid w:val="00012CEC"/>
    <w:rsid w:val="000174D6"/>
    <w:rsid w:val="000209B6"/>
    <w:rsid w:val="00022BC2"/>
    <w:rsid w:val="00032462"/>
    <w:rsid w:val="000328FE"/>
    <w:rsid w:val="00033A41"/>
    <w:rsid w:val="00052EE7"/>
    <w:rsid w:val="00055817"/>
    <w:rsid w:val="00071153"/>
    <w:rsid w:val="00071348"/>
    <w:rsid w:val="00083733"/>
    <w:rsid w:val="000A1C0C"/>
    <w:rsid w:val="000A29BA"/>
    <w:rsid w:val="000B222B"/>
    <w:rsid w:val="000B56C5"/>
    <w:rsid w:val="000C1C54"/>
    <w:rsid w:val="000D41CE"/>
    <w:rsid w:val="000D62B6"/>
    <w:rsid w:val="000D6ECA"/>
    <w:rsid w:val="000E2064"/>
    <w:rsid w:val="000E25C6"/>
    <w:rsid w:val="000E5005"/>
    <w:rsid w:val="000F0EB4"/>
    <w:rsid w:val="000F2041"/>
    <w:rsid w:val="000F562C"/>
    <w:rsid w:val="0011577A"/>
    <w:rsid w:val="00115C40"/>
    <w:rsid w:val="001307E9"/>
    <w:rsid w:val="001476BB"/>
    <w:rsid w:val="0015159F"/>
    <w:rsid w:val="0016529A"/>
    <w:rsid w:val="001677DA"/>
    <w:rsid w:val="00171B7B"/>
    <w:rsid w:val="00171F96"/>
    <w:rsid w:val="0017696F"/>
    <w:rsid w:val="0017760E"/>
    <w:rsid w:val="00191E58"/>
    <w:rsid w:val="001B3D74"/>
    <w:rsid w:val="001B448B"/>
    <w:rsid w:val="001C44FA"/>
    <w:rsid w:val="001D3F01"/>
    <w:rsid w:val="001E0BF1"/>
    <w:rsid w:val="001E3C94"/>
    <w:rsid w:val="001E5CA0"/>
    <w:rsid w:val="001E67DB"/>
    <w:rsid w:val="001E79F6"/>
    <w:rsid w:val="001F7471"/>
    <w:rsid w:val="002008F1"/>
    <w:rsid w:val="00200DAA"/>
    <w:rsid w:val="00202786"/>
    <w:rsid w:val="0020370D"/>
    <w:rsid w:val="00206546"/>
    <w:rsid w:val="00206DBD"/>
    <w:rsid w:val="00206F9E"/>
    <w:rsid w:val="0021745A"/>
    <w:rsid w:val="0023494E"/>
    <w:rsid w:val="00235168"/>
    <w:rsid w:val="00236004"/>
    <w:rsid w:val="002454B6"/>
    <w:rsid w:val="002537CC"/>
    <w:rsid w:val="002619D6"/>
    <w:rsid w:val="002630F5"/>
    <w:rsid w:val="002768FE"/>
    <w:rsid w:val="00285570"/>
    <w:rsid w:val="00294794"/>
    <w:rsid w:val="00294CFA"/>
    <w:rsid w:val="002A77FF"/>
    <w:rsid w:val="002C6BDF"/>
    <w:rsid w:val="002D1A76"/>
    <w:rsid w:val="002E026D"/>
    <w:rsid w:val="002E174C"/>
    <w:rsid w:val="002E613A"/>
    <w:rsid w:val="002E779A"/>
    <w:rsid w:val="002F035E"/>
    <w:rsid w:val="003007E9"/>
    <w:rsid w:val="003075A9"/>
    <w:rsid w:val="00327CF8"/>
    <w:rsid w:val="00327DAB"/>
    <w:rsid w:val="00331E52"/>
    <w:rsid w:val="00335B0B"/>
    <w:rsid w:val="00341260"/>
    <w:rsid w:val="003448EE"/>
    <w:rsid w:val="0034505B"/>
    <w:rsid w:val="00351C32"/>
    <w:rsid w:val="0035293E"/>
    <w:rsid w:val="0035389E"/>
    <w:rsid w:val="0035619E"/>
    <w:rsid w:val="003641D4"/>
    <w:rsid w:val="00373D02"/>
    <w:rsid w:val="00374D1F"/>
    <w:rsid w:val="00384631"/>
    <w:rsid w:val="00396D2F"/>
    <w:rsid w:val="003A6773"/>
    <w:rsid w:val="003A758F"/>
    <w:rsid w:val="003B1C98"/>
    <w:rsid w:val="003B328A"/>
    <w:rsid w:val="003C120C"/>
    <w:rsid w:val="003D4A14"/>
    <w:rsid w:val="003E0A62"/>
    <w:rsid w:val="003E1B2B"/>
    <w:rsid w:val="003E5674"/>
    <w:rsid w:val="003F075D"/>
    <w:rsid w:val="003F1E84"/>
    <w:rsid w:val="003F64B6"/>
    <w:rsid w:val="003F7369"/>
    <w:rsid w:val="004024A1"/>
    <w:rsid w:val="00402FB1"/>
    <w:rsid w:val="004251A5"/>
    <w:rsid w:val="0042550F"/>
    <w:rsid w:val="0043396E"/>
    <w:rsid w:val="00442956"/>
    <w:rsid w:val="00453755"/>
    <w:rsid w:val="004547DA"/>
    <w:rsid w:val="0046273D"/>
    <w:rsid w:val="00477034"/>
    <w:rsid w:val="00480CA8"/>
    <w:rsid w:val="0048173E"/>
    <w:rsid w:val="00491780"/>
    <w:rsid w:val="00491B6E"/>
    <w:rsid w:val="00492794"/>
    <w:rsid w:val="004946F4"/>
    <w:rsid w:val="004B459B"/>
    <w:rsid w:val="004D5A83"/>
    <w:rsid w:val="004E1244"/>
    <w:rsid w:val="004F0C40"/>
    <w:rsid w:val="004F2CE3"/>
    <w:rsid w:val="00510143"/>
    <w:rsid w:val="00517176"/>
    <w:rsid w:val="00520BA5"/>
    <w:rsid w:val="00521472"/>
    <w:rsid w:val="0053359B"/>
    <w:rsid w:val="00533B39"/>
    <w:rsid w:val="0053461E"/>
    <w:rsid w:val="00544052"/>
    <w:rsid w:val="00545067"/>
    <w:rsid w:val="005476BD"/>
    <w:rsid w:val="0055099D"/>
    <w:rsid w:val="0056251F"/>
    <w:rsid w:val="00563DB3"/>
    <w:rsid w:val="00581B24"/>
    <w:rsid w:val="00581E15"/>
    <w:rsid w:val="00582CE1"/>
    <w:rsid w:val="00585CB1"/>
    <w:rsid w:val="0059093C"/>
    <w:rsid w:val="00596678"/>
    <w:rsid w:val="005A0B83"/>
    <w:rsid w:val="005A1E91"/>
    <w:rsid w:val="005A1FDF"/>
    <w:rsid w:val="005A7769"/>
    <w:rsid w:val="005B586B"/>
    <w:rsid w:val="005B6F4C"/>
    <w:rsid w:val="005C051A"/>
    <w:rsid w:val="005C6021"/>
    <w:rsid w:val="005D5B6F"/>
    <w:rsid w:val="005D6D48"/>
    <w:rsid w:val="005E0D69"/>
    <w:rsid w:val="005E2815"/>
    <w:rsid w:val="005E33C0"/>
    <w:rsid w:val="005E409C"/>
    <w:rsid w:val="005F071C"/>
    <w:rsid w:val="005F30FF"/>
    <w:rsid w:val="005F4EF7"/>
    <w:rsid w:val="00605D39"/>
    <w:rsid w:val="00606933"/>
    <w:rsid w:val="00607E85"/>
    <w:rsid w:val="00615783"/>
    <w:rsid w:val="00623999"/>
    <w:rsid w:val="0063768E"/>
    <w:rsid w:val="00642469"/>
    <w:rsid w:val="00652254"/>
    <w:rsid w:val="00657744"/>
    <w:rsid w:val="00665DAE"/>
    <w:rsid w:val="00682DA2"/>
    <w:rsid w:val="006840A4"/>
    <w:rsid w:val="00695BE5"/>
    <w:rsid w:val="00696E22"/>
    <w:rsid w:val="006C064F"/>
    <w:rsid w:val="006C074A"/>
    <w:rsid w:val="006C07EF"/>
    <w:rsid w:val="006D4AD4"/>
    <w:rsid w:val="006D4FF0"/>
    <w:rsid w:val="006F0F50"/>
    <w:rsid w:val="006F3B55"/>
    <w:rsid w:val="006F5E1E"/>
    <w:rsid w:val="007041BB"/>
    <w:rsid w:val="00724478"/>
    <w:rsid w:val="00727598"/>
    <w:rsid w:val="007304D8"/>
    <w:rsid w:val="00731421"/>
    <w:rsid w:val="00746759"/>
    <w:rsid w:val="00757541"/>
    <w:rsid w:val="00770647"/>
    <w:rsid w:val="00783567"/>
    <w:rsid w:val="0078794E"/>
    <w:rsid w:val="00792A37"/>
    <w:rsid w:val="00793EBC"/>
    <w:rsid w:val="007A2D5A"/>
    <w:rsid w:val="007B1FD8"/>
    <w:rsid w:val="007C1EAC"/>
    <w:rsid w:val="007C55B5"/>
    <w:rsid w:val="007D5876"/>
    <w:rsid w:val="007E47BE"/>
    <w:rsid w:val="007E7581"/>
    <w:rsid w:val="007F0EC0"/>
    <w:rsid w:val="007F2852"/>
    <w:rsid w:val="007F596D"/>
    <w:rsid w:val="007F5DFC"/>
    <w:rsid w:val="0080568D"/>
    <w:rsid w:val="00807B1E"/>
    <w:rsid w:val="008119E4"/>
    <w:rsid w:val="00812D1B"/>
    <w:rsid w:val="00815040"/>
    <w:rsid w:val="00817F88"/>
    <w:rsid w:val="00821989"/>
    <w:rsid w:val="00823736"/>
    <w:rsid w:val="008320CD"/>
    <w:rsid w:val="00832B11"/>
    <w:rsid w:val="0083649E"/>
    <w:rsid w:val="00843D33"/>
    <w:rsid w:val="0086123A"/>
    <w:rsid w:val="00863B88"/>
    <w:rsid w:val="00874966"/>
    <w:rsid w:val="00877394"/>
    <w:rsid w:val="008873CB"/>
    <w:rsid w:val="00893272"/>
    <w:rsid w:val="00896F1C"/>
    <w:rsid w:val="008A4AED"/>
    <w:rsid w:val="008B0AC4"/>
    <w:rsid w:val="008B1365"/>
    <w:rsid w:val="008B3716"/>
    <w:rsid w:val="008B505F"/>
    <w:rsid w:val="008B671A"/>
    <w:rsid w:val="008D4BA4"/>
    <w:rsid w:val="008E09A5"/>
    <w:rsid w:val="008E1B77"/>
    <w:rsid w:val="0090685B"/>
    <w:rsid w:val="009304E8"/>
    <w:rsid w:val="0094044C"/>
    <w:rsid w:val="009556E8"/>
    <w:rsid w:val="009743EA"/>
    <w:rsid w:val="00974423"/>
    <w:rsid w:val="0098389A"/>
    <w:rsid w:val="00983CC6"/>
    <w:rsid w:val="00984352"/>
    <w:rsid w:val="00985402"/>
    <w:rsid w:val="009978DE"/>
    <w:rsid w:val="009A4341"/>
    <w:rsid w:val="009A79B2"/>
    <w:rsid w:val="009B0A42"/>
    <w:rsid w:val="009C306F"/>
    <w:rsid w:val="009C36C8"/>
    <w:rsid w:val="009C50C1"/>
    <w:rsid w:val="009D46B8"/>
    <w:rsid w:val="009D50E4"/>
    <w:rsid w:val="009D6B08"/>
    <w:rsid w:val="009E3EBF"/>
    <w:rsid w:val="00A01E3F"/>
    <w:rsid w:val="00A06473"/>
    <w:rsid w:val="00A10A44"/>
    <w:rsid w:val="00A12009"/>
    <w:rsid w:val="00A30BEF"/>
    <w:rsid w:val="00A31E52"/>
    <w:rsid w:val="00A36034"/>
    <w:rsid w:val="00A54F2D"/>
    <w:rsid w:val="00A56303"/>
    <w:rsid w:val="00A56C8F"/>
    <w:rsid w:val="00A60253"/>
    <w:rsid w:val="00A702CF"/>
    <w:rsid w:val="00A7658D"/>
    <w:rsid w:val="00A76BE0"/>
    <w:rsid w:val="00AA18EF"/>
    <w:rsid w:val="00AD4975"/>
    <w:rsid w:val="00AE3F37"/>
    <w:rsid w:val="00AE4B22"/>
    <w:rsid w:val="00B00B6E"/>
    <w:rsid w:val="00B047FC"/>
    <w:rsid w:val="00B062D3"/>
    <w:rsid w:val="00B0738A"/>
    <w:rsid w:val="00B36D58"/>
    <w:rsid w:val="00B478C4"/>
    <w:rsid w:val="00B47B39"/>
    <w:rsid w:val="00B52476"/>
    <w:rsid w:val="00B61C0C"/>
    <w:rsid w:val="00B72A95"/>
    <w:rsid w:val="00B777CD"/>
    <w:rsid w:val="00B77869"/>
    <w:rsid w:val="00B82022"/>
    <w:rsid w:val="00B84C32"/>
    <w:rsid w:val="00B852F0"/>
    <w:rsid w:val="00B978BF"/>
    <w:rsid w:val="00BB4859"/>
    <w:rsid w:val="00BB58A9"/>
    <w:rsid w:val="00BB6202"/>
    <w:rsid w:val="00BC00B3"/>
    <w:rsid w:val="00BC2319"/>
    <w:rsid w:val="00BD0F3B"/>
    <w:rsid w:val="00BD2709"/>
    <w:rsid w:val="00BD4C55"/>
    <w:rsid w:val="00BE077C"/>
    <w:rsid w:val="00BE41E4"/>
    <w:rsid w:val="00C106AC"/>
    <w:rsid w:val="00C16A6A"/>
    <w:rsid w:val="00C1761F"/>
    <w:rsid w:val="00C25F8B"/>
    <w:rsid w:val="00C2772C"/>
    <w:rsid w:val="00C3155C"/>
    <w:rsid w:val="00C40194"/>
    <w:rsid w:val="00C408D6"/>
    <w:rsid w:val="00C40F07"/>
    <w:rsid w:val="00C44F99"/>
    <w:rsid w:val="00C50247"/>
    <w:rsid w:val="00C5097D"/>
    <w:rsid w:val="00C604EB"/>
    <w:rsid w:val="00C62601"/>
    <w:rsid w:val="00C62BE3"/>
    <w:rsid w:val="00C63395"/>
    <w:rsid w:val="00C769D4"/>
    <w:rsid w:val="00C95C22"/>
    <w:rsid w:val="00C96331"/>
    <w:rsid w:val="00CA1F68"/>
    <w:rsid w:val="00CA5830"/>
    <w:rsid w:val="00CC2EC6"/>
    <w:rsid w:val="00CC5FBA"/>
    <w:rsid w:val="00CC66DC"/>
    <w:rsid w:val="00CD4E99"/>
    <w:rsid w:val="00CD60FF"/>
    <w:rsid w:val="00CE06FB"/>
    <w:rsid w:val="00CE1700"/>
    <w:rsid w:val="00CE3531"/>
    <w:rsid w:val="00CE4BF5"/>
    <w:rsid w:val="00CF0F27"/>
    <w:rsid w:val="00CF4C8A"/>
    <w:rsid w:val="00D1647D"/>
    <w:rsid w:val="00D229EB"/>
    <w:rsid w:val="00D267EE"/>
    <w:rsid w:val="00D42358"/>
    <w:rsid w:val="00D47F0D"/>
    <w:rsid w:val="00D514ED"/>
    <w:rsid w:val="00D52A29"/>
    <w:rsid w:val="00D53283"/>
    <w:rsid w:val="00D642F8"/>
    <w:rsid w:val="00D709EF"/>
    <w:rsid w:val="00D7204B"/>
    <w:rsid w:val="00D743B0"/>
    <w:rsid w:val="00D76DE0"/>
    <w:rsid w:val="00D8562E"/>
    <w:rsid w:val="00D87F6D"/>
    <w:rsid w:val="00DA19D5"/>
    <w:rsid w:val="00DC2814"/>
    <w:rsid w:val="00DC2D64"/>
    <w:rsid w:val="00DE7FB0"/>
    <w:rsid w:val="00DF09A1"/>
    <w:rsid w:val="00DF3845"/>
    <w:rsid w:val="00DF762F"/>
    <w:rsid w:val="00E02AFB"/>
    <w:rsid w:val="00E135D1"/>
    <w:rsid w:val="00E234E0"/>
    <w:rsid w:val="00E27B42"/>
    <w:rsid w:val="00E303C1"/>
    <w:rsid w:val="00E32E85"/>
    <w:rsid w:val="00E3462F"/>
    <w:rsid w:val="00E40B30"/>
    <w:rsid w:val="00E411AD"/>
    <w:rsid w:val="00E46A09"/>
    <w:rsid w:val="00E475E6"/>
    <w:rsid w:val="00E510E7"/>
    <w:rsid w:val="00E512B4"/>
    <w:rsid w:val="00E538E4"/>
    <w:rsid w:val="00E667FC"/>
    <w:rsid w:val="00E75601"/>
    <w:rsid w:val="00E81942"/>
    <w:rsid w:val="00E93743"/>
    <w:rsid w:val="00E94758"/>
    <w:rsid w:val="00E9514D"/>
    <w:rsid w:val="00EA2D3D"/>
    <w:rsid w:val="00EB51B1"/>
    <w:rsid w:val="00ED6C7C"/>
    <w:rsid w:val="00F01C9D"/>
    <w:rsid w:val="00F026BB"/>
    <w:rsid w:val="00F038E8"/>
    <w:rsid w:val="00F10D00"/>
    <w:rsid w:val="00F10EFA"/>
    <w:rsid w:val="00F11C6E"/>
    <w:rsid w:val="00F2550C"/>
    <w:rsid w:val="00F447E1"/>
    <w:rsid w:val="00F45193"/>
    <w:rsid w:val="00F64E8C"/>
    <w:rsid w:val="00F660AD"/>
    <w:rsid w:val="00F6725A"/>
    <w:rsid w:val="00F76FA7"/>
    <w:rsid w:val="00F77A7C"/>
    <w:rsid w:val="00F84B03"/>
    <w:rsid w:val="00FA6E72"/>
    <w:rsid w:val="00FB07C7"/>
    <w:rsid w:val="00FB68D3"/>
    <w:rsid w:val="00FC1307"/>
    <w:rsid w:val="00FC3D55"/>
    <w:rsid w:val="00FC5A3E"/>
    <w:rsid w:val="00FC7673"/>
    <w:rsid w:val="00FC7BFC"/>
    <w:rsid w:val="00FD0047"/>
    <w:rsid w:val="00FE5202"/>
    <w:rsid w:val="00FE5209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4FF756"/>
  <w15:docId w15:val="{0F7E0FA8-DF3D-4951-A9F3-1403C7FA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0"/>
    <w:next w:val="a0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0"/>
    <w:next w:val="a0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6">
    <w:name w:val="heading 6"/>
    <w:basedOn w:val="a0"/>
    <w:next w:val="a0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0"/>
    <w:next w:val="a0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hAnsi="Impact"/>
      <w:color w:val="000000"/>
      <w:sz w:val="40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5"/>
      </w:numPr>
      <w:suppressAutoHyphens w:val="0"/>
      <w:spacing w:before="120"/>
      <w:jc w:val="both"/>
      <w:outlineLvl w:val="1"/>
    </w:pPr>
    <w:rPr>
      <w:rFonts w:ascii="Arial" w:hAnsi="Arial"/>
      <w:sz w:val="22"/>
    </w:rPr>
  </w:style>
  <w:style w:type="character" w:customStyle="1" w:styleId="ac">
    <w:name w:val="Буллит Знак"/>
    <w:basedOn w:val="a1"/>
    <w:link w:val="a"/>
    <w:rsid w:val="002F035E"/>
    <w:rPr>
      <w:rFonts w:ascii="Arial" w:hAnsi="Arial"/>
      <w:sz w:val="22"/>
    </w:rPr>
  </w:style>
  <w:style w:type="character" w:customStyle="1" w:styleId="20">
    <w:name w:val="Заголовок 2 Знак"/>
    <w:basedOn w:val="a1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  <w:style w:type="paragraph" w:styleId="af0">
    <w:name w:val="List Paragraph"/>
    <w:basedOn w:val="a0"/>
    <w:uiPriority w:val="34"/>
    <w:qFormat/>
    <w:rsid w:val="008320CD"/>
    <w:pPr>
      <w:ind w:left="720"/>
      <w:contextualSpacing/>
    </w:pPr>
  </w:style>
  <w:style w:type="paragraph" w:styleId="af1">
    <w:name w:val="footer"/>
    <w:basedOn w:val="a0"/>
    <w:link w:val="af2"/>
    <w:uiPriority w:val="99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3">
    <w:name w:val="page number"/>
    <w:basedOn w:val="a1"/>
    <w:rsid w:val="0055099D"/>
  </w:style>
  <w:style w:type="paragraph" w:styleId="af4">
    <w:name w:val="Block Text"/>
    <w:basedOn w:val="a0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1"/>
    <w:link w:val="af5"/>
    <w:rsid w:val="0055099D"/>
    <w:rPr>
      <w:rFonts w:eastAsia="Calibri"/>
      <w:sz w:val="20"/>
      <w:szCs w:val="20"/>
    </w:rPr>
  </w:style>
  <w:style w:type="character" w:styleId="af7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1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1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1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1"/>
    <w:link w:val="8"/>
    <w:rsid w:val="00B00B6E"/>
    <w:rPr>
      <w:rFonts w:ascii="Calibri" w:eastAsia="Times New Roman" w:hAnsi="Calibri"/>
      <w:i/>
      <w:iCs/>
      <w:szCs w:val="24"/>
    </w:rPr>
  </w:style>
  <w:style w:type="character" w:customStyle="1" w:styleId="90">
    <w:name w:val="Заголовок 9 Знак"/>
    <w:basedOn w:val="a1"/>
    <w:link w:val="9"/>
    <w:rsid w:val="00B00B6E"/>
    <w:rPr>
      <w:rFonts w:ascii="Cambria" w:eastAsia="Times New Roman" w:hAnsi="Cambria"/>
      <w:sz w:val="22"/>
    </w:rPr>
  </w:style>
  <w:style w:type="paragraph" w:styleId="31">
    <w:name w:val="Body Text 3"/>
    <w:basedOn w:val="a0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1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8">
    <w:name w:val="annotation text"/>
    <w:basedOn w:val="a0"/>
    <w:link w:val="af9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semiHidden/>
    <w:rsid w:val="00B00B6E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B00B6E"/>
    <w:rPr>
      <w:rFonts w:eastAsia="MS Mincho"/>
      <w:b/>
      <w:bCs/>
      <w:lang w:eastAsia="de-DE"/>
    </w:rPr>
  </w:style>
  <w:style w:type="character" w:customStyle="1" w:styleId="afb">
    <w:name w:val="Тема примечания Знак"/>
    <w:basedOn w:val="af9"/>
    <w:link w:val="afa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0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0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c">
    <w:name w:val="toa heading"/>
    <w:basedOn w:val="a0"/>
    <w:next w:val="a0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0"/>
    <w:rsid w:val="00B00B6E"/>
    <w:pPr>
      <w:numPr>
        <w:ilvl w:val="1"/>
        <w:numId w:val="14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0"/>
    <w:rsid w:val="00B00B6E"/>
    <w:pPr>
      <w:keepNext/>
      <w:numPr>
        <w:numId w:val="14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d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7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/>
    </w:rPr>
  </w:style>
  <w:style w:type="paragraph" w:styleId="afe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0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1"/>
    <w:rsid w:val="00B00B6E"/>
  </w:style>
  <w:style w:type="paragraph" w:styleId="aff0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1">
    <w:name w:val="Title"/>
    <w:basedOn w:val="a0"/>
    <w:link w:val="aff2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2">
    <w:name w:val="Заголовок Знак"/>
    <w:basedOn w:val="a1"/>
    <w:link w:val="aff1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0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0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1"/>
    <w:uiPriority w:val="22"/>
    <w:qFormat/>
    <w:rsid w:val="005E2815"/>
    <w:rPr>
      <w:b/>
      <w:bCs/>
    </w:rPr>
  </w:style>
  <w:style w:type="character" w:customStyle="1" w:styleId="13">
    <w:name w:val="Основной текст Знак1"/>
    <w:uiPriority w:val="99"/>
    <w:locked/>
    <w:rsid w:val="000E2064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0E2064"/>
    <w:rPr>
      <w:rFonts w:ascii="Arial" w:hAnsi="Arial" w:cs="Arial"/>
      <w:b w:val="0"/>
      <w:bCs w:val="0"/>
      <w:spacing w:val="1"/>
      <w:sz w:val="20"/>
      <w:szCs w:val="20"/>
      <w:u w:val="none"/>
    </w:rPr>
  </w:style>
  <w:style w:type="table" w:styleId="aff5">
    <w:name w:val="Table Grid"/>
    <w:basedOn w:val="a2"/>
    <w:uiPriority w:val="59"/>
    <w:rsid w:val="00F84B03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0"/>
    <w:link w:val="BodyChar"/>
    <w:rsid w:val="00327CF8"/>
    <w:pPr>
      <w:widowControl w:val="0"/>
      <w:tabs>
        <w:tab w:val="left" w:pos="540"/>
        <w:tab w:val="left" w:pos="900"/>
      </w:tabs>
      <w:suppressAutoHyphens w:val="0"/>
      <w:spacing w:after="280" w:line="280" w:lineRule="exact"/>
    </w:pPr>
    <w:rPr>
      <w:rFonts w:ascii="Arial" w:eastAsia="Times New Roman" w:hAnsi="Arial" w:cs="Arial"/>
      <w:bCs/>
      <w:sz w:val="20"/>
      <w:szCs w:val="20"/>
      <w:lang w:val="en-US" w:eastAsia="da-DK"/>
    </w:rPr>
  </w:style>
  <w:style w:type="character" w:customStyle="1" w:styleId="BodyChar">
    <w:name w:val="Body Char"/>
    <w:link w:val="Body"/>
    <w:rsid w:val="00327CF8"/>
    <w:rPr>
      <w:rFonts w:ascii="Arial" w:eastAsia="Times New Roman" w:hAnsi="Arial" w:cs="Arial"/>
      <w:bCs/>
      <w:sz w:val="20"/>
      <w:szCs w:val="20"/>
      <w:lang w:val="en-US" w:eastAsia="da-DK"/>
    </w:rPr>
  </w:style>
  <w:style w:type="paragraph" w:customStyle="1" w:styleId="aff6">
    <w:basedOn w:val="a0"/>
    <w:next w:val="aff1"/>
    <w:link w:val="aff7"/>
    <w:qFormat/>
    <w:rsid w:val="0035293E"/>
    <w:pPr>
      <w:suppressAutoHyphens w:val="0"/>
      <w:ind w:firstLine="709"/>
      <w:jc w:val="center"/>
    </w:pPr>
    <w:rPr>
      <w:b/>
      <w:sz w:val="28"/>
      <w:szCs w:val="24"/>
    </w:rPr>
  </w:style>
  <w:style w:type="character" w:customStyle="1" w:styleId="aff7">
    <w:name w:val="Название Знак"/>
    <w:link w:val="aff6"/>
    <w:locked/>
    <w:rsid w:val="0035293E"/>
    <w:rPr>
      <w:b/>
      <w:sz w:val="28"/>
      <w:szCs w:val="24"/>
    </w:rPr>
  </w:style>
  <w:style w:type="paragraph" w:customStyle="1" w:styleId="aff8">
    <w:basedOn w:val="a0"/>
    <w:next w:val="aff1"/>
    <w:qFormat/>
    <w:rsid w:val="00B062D3"/>
    <w:pPr>
      <w:suppressAutoHyphens w:val="0"/>
      <w:ind w:firstLine="709"/>
      <w:jc w:val="center"/>
    </w:pPr>
    <w:rPr>
      <w:rFonts w:eastAsia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18525-295E-4417-A9B3-C97E10E7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Петренко Ксения Леонидовна</cp:lastModifiedBy>
  <cp:revision>20</cp:revision>
  <cp:lastPrinted>2020-12-02T04:55:00Z</cp:lastPrinted>
  <dcterms:created xsi:type="dcterms:W3CDTF">2021-02-15T07:50:00Z</dcterms:created>
  <dcterms:modified xsi:type="dcterms:W3CDTF">2024-01-23T12:19:00Z</dcterms:modified>
</cp:coreProperties>
</file>